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1E10A" w14:textId="1F3E2866" w:rsidR="00D154CA" w:rsidRPr="00190436" w:rsidRDefault="00D154CA">
      <w:pPr>
        <w:pStyle w:val="Title"/>
        <w:tabs>
          <w:tab w:val="left" w:pos="709"/>
          <w:tab w:val="right" w:pos="9639"/>
        </w:tabs>
        <w:jc w:val="left"/>
        <w:rPr>
          <w:lang w:val="en-GB"/>
        </w:rPr>
      </w:pPr>
      <w:r w:rsidRPr="00190436">
        <w:rPr>
          <w:lang w:val="en-GB"/>
        </w:rPr>
        <w:t>ETSI SAGE</w:t>
      </w:r>
      <w:r w:rsidRPr="00190436">
        <w:rPr>
          <w:lang w:val="en-GB"/>
        </w:rPr>
        <w:tab/>
        <w:t>SAGE (</w:t>
      </w:r>
      <w:r w:rsidR="00D1697C">
        <w:rPr>
          <w:lang w:val="en-GB"/>
        </w:rPr>
        <w:t>2</w:t>
      </w:r>
      <w:r w:rsidR="00AA1A97">
        <w:rPr>
          <w:lang w:val="en-GB"/>
        </w:rPr>
        <w:t>1</w:t>
      </w:r>
      <w:r w:rsidRPr="00190436">
        <w:rPr>
          <w:lang w:val="en-GB"/>
        </w:rPr>
        <w:t xml:space="preserve">) </w:t>
      </w:r>
      <w:r w:rsidR="00D1697C">
        <w:rPr>
          <w:lang w:val="en-GB"/>
        </w:rPr>
        <w:t>0</w:t>
      </w:r>
      <w:r w:rsidR="00AA1A97">
        <w:rPr>
          <w:lang w:val="en-GB"/>
        </w:rPr>
        <w:t>4</w:t>
      </w:r>
    </w:p>
    <w:p w14:paraId="3FC326F5" w14:textId="6A312294" w:rsidR="00D154CA" w:rsidRPr="00190436" w:rsidRDefault="00F52E04">
      <w:pPr>
        <w:pStyle w:val="Title"/>
        <w:tabs>
          <w:tab w:val="left" w:pos="709"/>
        </w:tabs>
        <w:jc w:val="left"/>
        <w:rPr>
          <w:lang w:val="en-GB"/>
        </w:rPr>
      </w:pPr>
      <w:r>
        <w:rPr>
          <w:lang w:val="en-GB"/>
        </w:rPr>
        <w:t>27</w:t>
      </w:r>
      <w:r w:rsidR="00AA1A97">
        <w:rPr>
          <w:lang w:val="en-GB"/>
        </w:rPr>
        <w:t xml:space="preserve"> January 2021</w:t>
      </w:r>
    </w:p>
    <w:p w14:paraId="3CBA552D" w14:textId="77777777" w:rsidR="00D154CA" w:rsidRDefault="00D154CA">
      <w:pPr>
        <w:rPr>
          <w:rFonts w:ascii="Arial" w:hAnsi="Arial"/>
        </w:rPr>
      </w:pPr>
    </w:p>
    <w:p w14:paraId="536286D3" w14:textId="2066A4BE"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AA1A97">
        <w:rPr>
          <w:rFonts w:ascii="Arial" w:hAnsi="Arial"/>
          <w:bCs/>
        </w:rPr>
        <w:t>Further discussion on ZUC-256</w:t>
      </w:r>
    </w:p>
    <w:p w14:paraId="05DB2093" w14:textId="77777777" w:rsidR="00D154CA" w:rsidRPr="00572E5E" w:rsidRDefault="00D154CA">
      <w:pPr>
        <w:spacing w:after="60"/>
        <w:ind w:left="1985" w:hanging="1985"/>
        <w:rPr>
          <w:rFonts w:ascii="Arial" w:hAnsi="Arial"/>
        </w:rPr>
      </w:pPr>
      <w:r>
        <w:rPr>
          <w:rFonts w:ascii="Arial" w:hAnsi="Arial"/>
          <w:b/>
        </w:rPr>
        <w:t>Response to:</w:t>
      </w:r>
      <w:r>
        <w:rPr>
          <w:rFonts w:ascii="Arial" w:hAnsi="Arial"/>
        </w:rPr>
        <w:tab/>
      </w:r>
    </w:p>
    <w:p w14:paraId="427D6BAA" w14:textId="77777777" w:rsidR="00D154CA" w:rsidRPr="00666E6B" w:rsidRDefault="00D154CA">
      <w:pPr>
        <w:spacing w:after="60"/>
        <w:ind w:left="1985" w:hanging="1985"/>
        <w:rPr>
          <w:rFonts w:ascii="Arial" w:hAnsi="Arial"/>
          <w:lang w:val="fr-FR"/>
        </w:rPr>
      </w:pPr>
      <w:r w:rsidRPr="00666E6B">
        <w:rPr>
          <w:rFonts w:ascii="Arial" w:hAnsi="Arial"/>
          <w:b/>
          <w:lang w:val="fr-FR"/>
        </w:rPr>
        <w:t>Source:</w:t>
      </w:r>
      <w:r w:rsidRPr="00666E6B">
        <w:rPr>
          <w:rFonts w:ascii="Arial" w:hAnsi="Arial"/>
          <w:color w:val="FF0000"/>
          <w:lang w:val="fr-FR"/>
        </w:rPr>
        <w:tab/>
      </w:r>
      <w:r w:rsidRPr="00666E6B">
        <w:rPr>
          <w:rFonts w:ascii="Arial" w:hAnsi="Arial"/>
          <w:lang w:val="fr-FR"/>
        </w:rPr>
        <w:t>ETSI SAGE</w:t>
      </w:r>
    </w:p>
    <w:p w14:paraId="60981E71" w14:textId="6819AA6D" w:rsidR="00D154CA" w:rsidRPr="00666E6B" w:rsidRDefault="00D154CA">
      <w:pPr>
        <w:spacing w:after="60"/>
        <w:ind w:left="1985" w:hanging="1985"/>
        <w:rPr>
          <w:rFonts w:ascii="Arial" w:hAnsi="Arial"/>
          <w:lang w:val="fr-FR"/>
        </w:rPr>
      </w:pPr>
      <w:r w:rsidRPr="00666E6B">
        <w:rPr>
          <w:rFonts w:ascii="Arial" w:hAnsi="Arial"/>
          <w:b/>
          <w:lang w:val="fr-FR"/>
        </w:rPr>
        <w:t>To:</w:t>
      </w:r>
      <w:r w:rsidRPr="00666E6B">
        <w:rPr>
          <w:rFonts w:ascii="Arial" w:hAnsi="Arial"/>
          <w:lang w:val="fr-FR"/>
        </w:rPr>
        <w:tab/>
      </w:r>
      <w:r w:rsidR="00AA1A97">
        <w:rPr>
          <w:rFonts w:ascii="Arial" w:hAnsi="Arial"/>
          <w:lang w:val="fr-FR"/>
        </w:rPr>
        <w:t xml:space="preserve">CATT, </w:t>
      </w:r>
      <w:r w:rsidR="00B318E3">
        <w:rPr>
          <w:rFonts w:ascii="Arial" w:hAnsi="Arial"/>
          <w:lang w:val="fr-FR"/>
        </w:rPr>
        <w:t>ISCAS</w:t>
      </w:r>
    </w:p>
    <w:p w14:paraId="46D4AC0B" w14:textId="4DED6635"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r w:rsidR="00D1697C">
        <w:rPr>
          <w:rFonts w:ascii="Arial" w:hAnsi="Arial"/>
        </w:rPr>
        <w:t>CA</w:t>
      </w:r>
      <w:r w:rsidR="00AA1A97">
        <w:rPr>
          <w:rFonts w:ascii="Arial" w:hAnsi="Arial"/>
        </w:rPr>
        <w:t>IC</w:t>
      </w:r>
      <w:r w:rsidR="00D1697C">
        <w:rPr>
          <w:rFonts w:ascii="Arial" w:hAnsi="Arial"/>
        </w:rPr>
        <w:t>T</w:t>
      </w:r>
    </w:p>
    <w:p w14:paraId="67D8F76A" w14:textId="77777777" w:rsidR="00D154CA" w:rsidRDefault="00D154CA">
      <w:pPr>
        <w:spacing w:after="60"/>
        <w:ind w:left="1985" w:hanging="1985"/>
        <w:rPr>
          <w:rFonts w:ascii="Arial" w:hAnsi="Arial"/>
          <w:lang w:val="en-US"/>
        </w:rPr>
      </w:pPr>
    </w:p>
    <w:p w14:paraId="09987A0C" w14:textId="77777777"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14:paraId="398EDE59" w14:textId="77777777" w:rsidR="00666E6B" w:rsidRDefault="00666E6B" w:rsidP="00666E6B">
      <w:pPr>
        <w:pStyle w:val="Heading4"/>
        <w:tabs>
          <w:tab w:val="left" w:pos="2268"/>
        </w:tabs>
        <w:ind w:left="567"/>
        <w:rPr>
          <w:b w:val="0"/>
        </w:rPr>
      </w:pPr>
      <w:r>
        <w:t xml:space="preserve">Name: </w:t>
      </w:r>
      <w:r>
        <w:tab/>
        <w:t>Steve Babbage</w:t>
      </w:r>
      <w:r>
        <w:rPr>
          <w:b w:val="0"/>
        </w:rPr>
        <w:tab/>
      </w:r>
    </w:p>
    <w:p w14:paraId="38F4DAD1" w14:textId="77777777" w:rsidR="00666E6B" w:rsidRPr="00C83570" w:rsidRDefault="00666E6B" w:rsidP="00666E6B">
      <w:pPr>
        <w:tabs>
          <w:tab w:val="left" w:pos="2268"/>
          <w:tab w:val="left" w:pos="2694"/>
        </w:tabs>
        <w:ind w:left="567"/>
        <w:rPr>
          <w:rFonts w:ascii="Arial" w:hAnsi="Arial"/>
        </w:rPr>
      </w:pPr>
      <w:r w:rsidRPr="00C83570">
        <w:rPr>
          <w:rFonts w:ascii="Arial" w:hAnsi="Arial"/>
          <w:b/>
        </w:rPr>
        <w:t>Tel. Number:</w:t>
      </w:r>
      <w:r w:rsidRPr="00C83570">
        <w:rPr>
          <w:rFonts w:ascii="Arial" w:hAnsi="Arial"/>
        </w:rPr>
        <w:tab/>
        <w:t>+ 44 7787 153932</w:t>
      </w:r>
    </w:p>
    <w:p w14:paraId="247B5FA4" w14:textId="77777777" w:rsidR="00666E6B" w:rsidRPr="00DC6F92" w:rsidRDefault="00666E6B" w:rsidP="00666E6B">
      <w:pPr>
        <w:pStyle w:val="Heading7"/>
        <w:tabs>
          <w:tab w:val="left" w:pos="2268"/>
        </w:tabs>
        <w:ind w:left="567"/>
        <w:rPr>
          <w:b w:val="0"/>
        </w:rPr>
      </w:pPr>
      <w:r w:rsidRPr="00DC6F92">
        <w:t>E-mail Address:</w:t>
      </w:r>
      <w:r w:rsidRPr="00DC6F92">
        <w:rPr>
          <w:b w:val="0"/>
        </w:rPr>
        <w:tab/>
        <w:t>steve.babbage@vodafone.com</w:t>
      </w:r>
    </w:p>
    <w:p w14:paraId="2C10D6A5" w14:textId="77777777" w:rsidR="00D154CA" w:rsidRPr="00DC6F92" w:rsidRDefault="00D154CA">
      <w:pPr>
        <w:spacing w:after="60"/>
        <w:ind w:left="1985" w:hanging="1985"/>
        <w:rPr>
          <w:rFonts w:ascii="Arial" w:hAnsi="Arial"/>
          <w:b/>
        </w:rPr>
      </w:pPr>
    </w:p>
    <w:p w14:paraId="1D073709" w14:textId="77777777" w:rsidR="005E3E3B" w:rsidRPr="005E3E3B" w:rsidRDefault="00D154CA" w:rsidP="003655AB">
      <w:pPr>
        <w:spacing w:after="60"/>
        <w:ind w:left="1985" w:hanging="1985"/>
        <w:rPr>
          <w:rFonts w:ascii="Arial" w:hAnsi="Arial"/>
        </w:rPr>
      </w:pPr>
      <w:r>
        <w:rPr>
          <w:rFonts w:ascii="Arial" w:hAnsi="Arial"/>
          <w:b/>
        </w:rPr>
        <w:t>Attachments:</w:t>
      </w:r>
      <w:r>
        <w:rPr>
          <w:rFonts w:ascii="Arial" w:hAnsi="Arial"/>
        </w:rPr>
        <w:tab/>
      </w:r>
      <w:r w:rsidR="003655AB">
        <w:rPr>
          <w:rFonts w:ascii="Arial" w:hAnsi="Arial"/>
        </w:rPr>
        <w:t>None</w:t>
      </w:r>
    </w:p>
    <w:p w14:paraId="38D70580" w14:textId="77777777" w:rsidR="004F7EC1" w:rsidRDefault="004F7EC1" w:rsidP="004F7EC1">
      <w:pPr>
        <w:spacing w:after="60"/>
        <w:ind w:left="1985" w:hanging="1985"/>
        <w:rPr>
          <w:rFonts w:ascii="Arial" w:hAnsi="Arial"/>
        </w:rPr>
      </w:pPr>
    </w:p>
    <w:p w14:paraId="2BFABFF1" w14:textId="77777777" w:rsidR="00AC45F2" w:rsidRPr="00AC45F2" w:rsidRDefault="00AC45F2" w:rsidP="00954316">
      <w:pPr>
        <w:pStyle w:val="Header"/>
        <w:keepNext/>
        <w:tabs>
          <w:tab w:val="clear" w:pos="4153"/>
          <w:tab w:val="clear" w:pos="8306"/>
        </w:tabs>
        <w:spacing w:after="120"/>
        <w:rPr>
          <w:rFonts w:ascii="Arial" w:hAnsi="Arial"/>
          <w:b/>
        </w:rPr>
      </w:pPr>
      <w:r w:rsidRPr="00AC45F2">
        <w:rPr>
          <w:rFonts w:ascii="Arial" w:hAnsi="Arial"/>
          <w:b/>
        </w:rPr>
        <w:t>Introduction</w:t>
      </w:r>
    </w:p>
    <w:p w14:paraId="31A484BE" w14:textId="77777777" w:rsidR="00AA1A97" w:rsidRDefault="00AA1A97" w:rsidP="00CD62EA">
      <w:pPr>
        <w:pStyle w:val="Header"/>
        <w:tabs>
          <w:tab w:val="clear" w:pos="4153"/>
          <w:tab w:val="clear" w:pos="8306"/>
        </w:tabs>
        <w:spacing w:after="120"/>
        <w:rPr>
          <w:rFonts w:ascii="Arial" w:hAnsi="Arial"/>
        </w:rPr>
      </w:pPr>
      <w:r>
        <w:rPr>
          <w:rFonts w:ascii="Arial" w:hAnsi="Arial"/>
        </w:rPr>
        <w:t>SAGE thanks CATT and ISCAS for their recent communication:</w:t>
      </w:r>
    </w:p>
    <w:p w14:paraId="62E03AD9" w14:textId="0C9A7E9E" w:rsidR="00AA1A97" w:rsidRDefault="00AA1A97" w:rsidP="00AA1A97">
      <w:pPr>
        <w:pStyle w:val="Header"/>
        <w:numPr>
          <w:ilvl w:val="0"/>
          <w:numId w:val="31"/>
        </w:numPr>
        <w:tabs>
          <w:tab w:val="clear" w:pos="4153"/>
          <w:tab w:val="clear" w:pos="8306"/>
        </w:tabs>
        <w:spacing w:after="120"/>
        <w:rPr>
          <w:rFonts w:ascii="Arial" w:hAnsi="Arial"/>
        </w:rPr>
      </w:pPr>
      <w:r>
        <w:rPr>
          <w:rFonts w:ascii="Arial" w:hAnsi="Arial"/>
        </w:rPr>
        <w:t>the reply document from ISCAS sent in October 2020 (SAGE’s earlier LS with extensive responses and comments added)</w:t>
      </w:r>
      <w:r w:rsidR="009A748F">
        <w:rPr>
          <w:rFonts w:ascii="Arial" w:hAnsi="Arial"/>
        </w:rPr>
        <w:t xml:space="preserve"> [2]</w:t>
      </w:r>
      <w:r>
        <w:rPr>
          <w:rFonts w:ascii="Arial" w:hAnsi="Arial"/>
        </w:rPr>
        <w:t>;</w:t>
      </w:r>
    </w:p>
    <w:p w14:paraId="7820DB90" w14:textId="4C8BB5D8" w:rsidR="00AA1A97" w:rsidRDefault="00AA1A97" w:rsidP="00AA1A97">
      <w:pPr>
        <w:pStyle w:val="Header"/>
        <w:numPr>
          <w:ilvl w:val="0"/>
          <w:numId w:val="31"/>
        </w:numPr>
        <w:tabs>
          <w:tab w:val="clear" w:pos="4153"/>
          <w:tab w:val="clear" w:pos="8306"/>
        </w:tabs>
        <w:spacing w:after="120"/>
        <w:rPr>
          <w:rFonts w:ascii="Arial" w:hAnsi="Arial"/>
        </w:rPr>
      </w:pPr>
      <w:r>
        <w:rPr>
          <w:rFonts w:ascii="Arial" w:hAnsi="Arial"/>
        </w:rPr>
        <w:t>the more formal LS from CATT “</w:t>
      </w:r>
      <w:r w:rsidRPr="00AA1A97">
        <w:rPr>
          <w:rFonts w:ascii="Arial" w:hAnsi="Arial"/>
        </w:rPr>
        <w:t>Reply-LS on Transparency, assurance and performance of the ZUC-256 algorithm</w:t>
      </w:r>
      <w:r>
        <w:rPr>
          <w:rFonts w:ascii="Arial" w:hAnsi="Arial"/>
        </w:rPr>
        <w:t>”</w:t>
      </w:r>
      <w:r w:rsidR="009A748F">
        <w:rPr>
          <w:rFonts w:ascii="Arial" w:hAnsi="Arial"/>
        </w:rPr>
        <w:t xml:space="preserve"> [3]</w:t>
      </w:r>
      <w:r>
        <w:rPr>
          <w:rFonts w:ascii="Arial" w:hAnsi="Arial"/>
        </w:rPr>
        <w:t>;</w:t>
      </w:r>
    </w:p>
    <w:p w14:paraId="7D3D47C3" w14:textId="4F011C15" w:rsidR="00AA1A97" w:rsidRDefault="00AA1A97" w:rsidP="00AA1A97">
      <w:pPr>
        <w:pStyle w:val="Header"/>
        <w:numPr>
          <w:ilvl w:val="0"/>
          <w:numId w:val="31"/>
        </w:numPr>
        <w:tabs>
          <w:tab w:val="clear" w:pos="4153"/>
          <w:tab w:val="clear" w:pos="8306"/>
        </w:tabs>
        <w:spacing w:after="120"/>
        <w:rPr>
          <w:rFonts w:ascii="Arial" w:hAnsi="Arial"/>
        </w:rPr>
      </w:pPr>
      <w:r>
        <w:rPr>
          <w:rFonts w:ascii="Arial" w:hAnsi="Arial"/>
        </w:rPr>
        <w:t>the document “</w:t>
      </w:r>
      <w:r w:rsidRPr="00AA1A97">
        <w:rPr>
          <w:rFonts w:ascii="Arial" w:hAnsi="Arial"/>
        </w:rPr>
        <w:t>Efficient Software Implementations of ZUC-256</w:t>
      </w:r>
      <w:r>
        <w:rPr>
          <w:rFonts w:ascii="Arial" w:hAnsi="Arial"/>
        </w:rPr>
        <w:t>”</w:t>
      </w:r>
      <w:r w:rsidR="009A748F">
        <w:rPr>
          <w:rFonts w:ascii="Arial" w:hAnsi="Arial"/>
        </w:rPr>
        <w:t xml:space="preserve"> [4]</w:t>
      </w:r>
      <w:r>
        <w:rPr>
          <w:rFonts w:ascii="Arial" w:hAnsi="Arial"/>
        </w:rPr>
        <w:t>.</w:t>
      </w:r>
    </w:p>
    <w:p w14:paraId="02F2F16D" w14:textId="1F218227" w:rsidR="00AA1A97" w:rsidRDefault="00AA1A97" w:rsidP="00CD62EA">
      <w:pPr>
        <w:pStyle w:val="Header"/>
        <w:tabs>
          <w:tab w:val="clear" w:pos="4153"/>
          <w:tab w:val="clear" w:pos="8306"/>
        </w:tabs>
        <w:spacing w:after="120"/>
        <w:rPr>
          <w:rFonts w:ascii="Arial" w:hAnsi="Arial"/>
        </w:rPr>
      </w:pPr>
      <w:r>
        <w:rPr>
          <w:rFonts w:ascii="Arial" w:hAnsi="Arial"/>
        </w:rPr>
        <w:t>This LS contains SAGE’s response – some comments, some questions, and some suggestions / expectations for the way forward.</w:t>
      </w:r>
    </w:p>
    <w:p w14:paraId="638AD800" w14:textId="608D5CED" w:rsidR="00AA1A97" w:rsidRDefault="00AA1A97" w:rsidP="00CD62EA">
      <w:pPr>
        <w:pStyle w:val="Header"/>
        <w:tabs>
          <w:tab w:val="clear" w:pos="4153"/>
          <w:tab w:val="clear" w:pos="8306"/>
        </w:tabs>
        <w:spacing w:after="120"/>
        <w:rPr>
          <w:rFonts w:ascii="Arial" w:hAnsi="Arial"/>
        </w:rPr>
      </w:pPr>
    </w:p>
    <w:p w14:paraId="2A32E3A4" w14:textId="5BE8FAEF" w:rsidR="00AA1A97" w:rsidRDefault="00AA1A97" w:rsidP="00EB69C4">
      <w:pPr>
        <w:pStyle w:val="Header"/>
        <w:keepNext/>
        <w:tabs>
          <w:tab w:val="clear" w:pos="4153"/>
          <w:tab w:val="clear" w:pos="8306"/>
        </w:tabs>
        <w:spacing w:after="120"/>
        <w:rPr>
          <w:rFonts w:ascii="Arial" w:hAnsi="Arial"/>
        </w:rPr>
      </w:pPr>
      <w:r w:rsidRPr="00AA1A97">
        <w:rPr>
          <w:rFonts w:ascii="Arial" w:hAnsi="Arial"/>
          <w:b/>
        </w:rPr>
        <w:t>IV format, Key and IV loading</w:t>
      </w:r>
    </w:p>
    <w:p w14:paraId="62B6139D" w14:textId="16256CA7" w:rsidR="007517A8" w:rsidRDefault="00AA1A97" w:rsidP="00CD62EA">
      <w:pPr>
        <w:pStyle w:val="Header"/>
        <w:tabs>
          <w:tab w:val="clear" w:pos="4153"/>
          <w:tab w:val="clear" w:pos="8306"/>
        </w:tabs>
        <w:spacing w:after="120"/>
        <w:rPr>
          <w:rFonts w:ascii="Arial" w:hAnsi="Arial"/>
        </w:rPr>
      </w:pPr>
      <w:r>
        <w:rPr>
          <w:rFonts w:ascii="Arial" w:hAnsi="Arial"/>
        </w:rPr>
        <w:t>We understand the rationale for supporting an IV longer than 128 bits</w:t>
      </w:r>
      <w:r w:rsidR="007517A8">
        <w:rPr>
          <w:rFonts w:ascii="Arial" w:hAnsi="Arial"/>
        </w:rPr>
        <w:t xml:space="preserve"> in the ZUC specification</w:t>
      </w:r>
      <w:r>
        <w:rPr>
          <w:rFonts w:ascii="Arial" w:hAnsi="Arial"/>
        </w:rPr>
        <w:t>.</w:t>
      </w:r>
      <w:r w:rsidR="007517A8">
        <w:rPr>
          <w:rFonts w:ascii="Arial" w:hAnsi="Arial"/>
        </w:rPr>
        <w:t xml:space="preserve"> </w:t>
      </w:r>
      <w:r w:rsidR="00EE64D9">
        <w:rPr>
          <w:rFonts w:ascii="Arial" w:hAnsi="Arial"/>
        </w:rPr>
        <w:t xml:space="preserve"> </w:t>
      </w:r>
      <w:r w:rsidR="00C70AB0">
        <w:rPr>
          <w:rFonts w:ascii="Arial" w:hAnsi="Arial"/>
        </w:rPr>
        <w:t>However, the IV in today’s 5G system is only 38 bits, and even in a possible future 6G system we think it is unlikely that the IV will be any longer than 128 bits.</w:t>
      </w:r>
    </w:p>
    <w:p w14:paraId="64361D20" w14:textId="50904CA0" w:rsidR="00C70AB0" w:rsidRDefault="00C70AB0" w:rsidP="00CD62EA">
      <w:pPr>
        <w:pStyle w:val="Header"/>
        <w:tabs>
          <w:tab w:val="clear" w:pos="4153"/>
          <w:tab w:val="clear" w:pos="8306"/>
        </w:tabs>
        <w:spacing w:after="120"/>
        <w:rPr>
          <w:rFonts w:ascii="Arial" w:hAnsi="Arial"/>
        </w:rPr>
      </w:pPr>
      <w:r>
        <w:rPr>
          <w:rFonts w:ascii="Arial" w:hAnsi="Arial"/>
        </w:rPr>
        <w:t xml:space="preserve">We also </w:t>
      </w:r>
      <w:r w:rsidR="00623513">
        <w:rPr>
          <w:rFonts w:ascii="Arial" w:hAnsi="Arial"/>
        </w:rPr>
        <w:t xml:space="preserve">now </w:t>
      </w:r>
      <w:r>
        <w:rPr>
          <w:rFonts w:ascii="Arial" w:hAnsi="Arial"/>
        </w:rPr>
        <w:t xml:space="preserve">understand </w:t>
      </w:r>
      <w:r w:rsidR="00623513">
        <w:rPr>
          <w:rFonts w:ascii="Arial" w:hAnsi="Arial"/>
        </w:rPr>
        <w:t>why</w:t>
      </w:r>
      <w:r>
        <w:rPr>
          <w:rFonts w:ascii="Arial" w:hAnsi="Arial"/>
        </w:rPr>
        <w:t xml:space="preserve"> the 184-bit IV size</w:t>
      </w:r>
      <w:r w:rsidR="00623513">
        <w:rPr>
          <w:rFonts w:ascii="Arial" w:hAnsi="Arial"/>
        </w:rPr>
        <w:t xml:space="preserve"> that you selected</w:t>
      </w:r>
      <w:r>
        <w:rPr>
          <w:rFonts w:ascii="Arial" w:hAnsi="Arial"/>
        </w:rPr>
        <w:t>, together with certain other justifiable design requirements, has led you to the current loading scheme.  Thank you for providing the detailed reasoning behind this.  However, we believe that 3GPP would much prefer to have an IV represented in full bytes; and we think that a clean and natural-looking loading scheme will greatly assist with public acceptance of the algorithm.</w:t>
      </w:r>
    </w:p>
    <w:p w14:paraId="6BD04D52" w14:textId="5964BA65" w:rsidR="007517A8" w:rsidRDefault="00C70AB0" w:rsidP="00CD62EA">
      <w:pPr>
        <w:pStyle w:val="Header"/>
        <w:tabs>
          <w:tab w:val="clear" w:pos="4153"/>
          <w:tab w:val="clear" w:pos="8306"/>
        </w:tabs>
        <w:spacing w:after="120"/>
        <w:rPr>
          <w:rFonts w:ascii="Arial" w:hAnsi="Arial"/>
        </w:rPr>
      </w:pPr>
      <w:r>
        <w:rPr>
          <w:rFonts w:ascii="Arial" w:hAnsi="Arial"/>
        </w:rPr>
        <w:t>With these points in mind</w:t>
      </w:r>
      <w:r w:rsidR="007517A8">
        <w:rPr>
          <w:rFonts w:ascii="Arial" w:hAnsi="Arial"/>
        </w:rPr>
        <w:t xml:space="preserve">, we ask you to </w:t>
      </w:r>
      <w:r w:rsidR="00623513">
        <w:rPr>
          <w:rFonts w:ascii="Arial" w:hAnsi="Arial"/>
        </w:rPr>
        <w:t>propose a</w:t>
      </w:r>
      <w:r w:rsidR="007517A8">
        <w:rPr>
          <w:rFonts w:ascii="Arial" w:hAnsi="Arial"/>
        </w:rPr>
        <w:t xml:space="preserve"> scheme </w:t>
      </w:r>
      <w:r w:rsidR="00623513">
        <w:rPr>
          <w:rFonts w:ascii="Arial" w:hAnsi="Arial"/>
        </w:rPr>
        <w:t>as follows for use in 3GPP</w:t>
      </w:r>
      <w:r w:rsidR="007517A8">
        <w:rPr>
          <w:rFonts w:ascii="Arial" w:hAnsi="Arial"/>
        </w:rPr>
        <w:t>:</w:t>
      </w:r>
    </w:p>
    <w:p w14:paraId="34162757" w14:textId="36BDA2FE" w:rsidR="007517A8" w:rsidRDefault="007517A8" w:rsidP="007517A8">
      <w:pPr>
        <w:pStyle w:val="Header"/>
        <w:numPr>
          <w:ilvl w:val="0"/>
          <w:numId w:val="31"/>
        </w:numPr>
        <w:tabs>
          <w:tab w:val="clear" w:pos="4153"/>
          <w:tab w:val="clear" w:pos="8306"/>
        </w:tabs>
        <w:spacing w:after="120"/>
        <w:rPr>
          <w:rFonts w:ascii="Arial" w:hAnsi="Arial"/>
        </w:rPr>
      </w:pPr>
      <w:r>
        <w:rPr>
          <w:rFonts w:ascii="Arial" w:hAnsi="Arial"/>
        </w:rPr>
        <w:t xml:space="preserve">We would like to specify ZUC with IV of length only up to 128 bits, represented as 16 full bytes. </w:t>
      </w:r>
    </w:p>
    <w:p w14:paraId="7707C3DC" w14:textId="084F96C7" w:rsidR="007517A8" w:rsidRDefault="007517A8" w:rsidP="00FA5029">
      <w:pPr>
        <w:pStyle w:val="Header"/>
        <w:numPr>
          <w:ilvl w:val="0"/>
          <w:numId w:val="31"/>
        </w:numPr>
        <w:tabs>
          <w:tab w:val="clear" w:pos="4153"/>
          <w:tab w:val="clear" w:pos="8306"/>
        </w:tabs>
        <w:spacing w:after="120"/>
        <w:rPr>
          <w:rFonts w:ascii="Arial" w:hAnsi="Arial"/>
        </w:rPr>
      </w:pPr>
      <w:r>
        <w:rPr>
          <w:rFonts w:ascii="Arial" w:hAnsi="Arial"/>
        </w:rPr>
        <w:t>In case we have only 38 bits of IV (as it is today’s case), we would prefer to place them in the least significant bits of the full 128-bit IV, while zeroing the upper 90 bits.</w:t>
      </w:r>
    </w:p>
    <w:p w14:paraId="598AC87D" w14:textId="763BB2F5" w:rsidR="00347916" w:rsidRDefault="007517A8" w:rsidP="00143493">
      <w:pPr>
        <w:pStyle w:val="Header"/>
        <w:tabs>
          <w:tab w:val="clear" w:pos="4153"/>
          <w:tab w:val="clear" w:pos="8306"/>
        </w:tabs>
        <w:spacing w:after="120"/>
        <w:rPr>
          <w:rFonts w:ascii="Arial" w:hAnsi="Arial"/>
        </w:rPr>
      </w:pPr>
      <w:r>
        <w:rPr>
          <w:rFonts w:ascii="Arial" w:hAnsi="Arial"/>
        </w:rPr>
        <w:t xml:space="preserve">What would be your suggestion for a clean and secure way of loading of such an IV? </w:t>
      </w:r>
      <w:r w:rsidR="002D306C">
        <w:rPr>
          <w:rFonts w:ascii="Arial" w:hAnsi="Arial"/>
        </w:rPr>
        <w:t xml:space="preserve"> </w:t>
      </w:r>
      <w:r>
        <w:rPr>
          <w:rFonts w:ascii="Arial" w:hAnsi="Arial"/>
        </w:rPr>
        <w:t>We would prefer that the IV bytes are not split, and the loading should be as natural as possible.</w:t>
      </w:r>
      <w:r w:rsidR="002D306C">
        <w:rPr>
          <w:rFonts w:ascii="Arial" w:hAnsi="Arial"/>
        </w:rPr>
        <w:t xml:space="preserve">  </w:t>
      </w:r>
      <w:r w:rsidR="00347916">
        <w:rPr>
          <w:rFonts w:ascii="Arial" w:hAnsi="Arial"/>
        </w:rPr>
        <w:t>Would shrink</w:t>
      </w:r>
      <w:r w:rsidR="00623513">
        <w:rPr>
          <w:rFonts w:ascii="Arial" w:hAnsi="Arial"/>
        </w:rPr>
        <w:t>ing</w:t>
      </w:r>
      <w:r w:rsidR="00347916">
        <w:rPr>
          <w:rFonts w:ascii="Arial" w:hAnsi="Arial"/>
        </w:rPr>
        <w:t xml:space="preserve"> the IV down to 128-bits lead to a simpler and </w:t>
      </w:r>
      <w:r w:rsidR="0039731F">
        <w:rPr>
          <w:rFonts w:ascii="Arial" w:hAnsi="Arial"/>
        </w:rPr>
        <w:t xml:space="preserve">a </w:t>
      </w:r>
      <w:r w:rsidR="00347916">
        <w:rPr>
          <w:rFonts w:ascii="Arial" w:hAnsi="Arial"/>
        </w:rPr>
        <w:t xml:space="preserve">more natural loading scheme? </w:t>
      </w:r>
      <w:r w:rsidR="002D306C">
        <w:rPr>
          <w:rFonts w:ascii="Arial" w:hAnsi="Arial"/>
        </w:rPr>
        <w:t xml:space="preserve"> </w:t>
      </w:r>
      <w:r w:rsidR="00347916">
        <w:rPr>
          <w:rFonts w:ascii="Arial" w:hAnsi="Arial"/>
        </w:rPr>
        <w:t xml:space="preserve">Please consider that option and advise on your </w:t>
      </w:r>
      <w:r w:rsidR="0039731F">
        <w:rPr>
          <w:rFonts w:ascii="Arial" w:hAnsi="Arial"/>
        </w:rPr>
        <w:t xml:space="preserve">best </w:t>
      </w:r>
      <w:r w:rsidR="00347916">
        <w:rPr>
          <w:rFonts w:ascii="Arial" w:hAnsi="Arial"/>
        </w:rPr>
        <w:t>design thoughts.</w:t>
      </w:r>
    </w:p>
    <w:p w14:paraId="58C49C4E" w14:textId="33C54D3C" w:rsidR="007517A8" w:rsidRDefault="00EE64D9" w:rsidP="00EA4FB2">
      <w:pPr>
        <w:pStyle w:val="Header"/>
        <w:tabs>
          <w:tab w:val="clear" w:pos="4153"/>
          <w:tab w:val="clear" w:pos="8306"/>
        </w:tabs>
        <w:spacing w:after="120"/>
        <w:rPr>
          <w:rFonts w:ascii="Arial" w:hAnsi="Arial"/>
        </w:rPr>
      </w:pPr>
      <w:r>
        <w:rPr>
          <w:rFonts w:ascii="Arial" w:hAnsi="Arial"/>
        </w:rPr>
        <w:t>While the ZUC specification for 3GPP use would be limited to a 128-bit IV, we would be perfectly happy for you to publish your own additional document on how to use ZUC-256 with a longer IV.</w:t>
      </w:r>
    </w:p>
    <w:p w14:paraId="3330B80F" w14:textId="77777777" w:rsidR="00F52E04" w:rsidRDefault="00F52E04" w:rsidP="00EA4FB2">
      <w:pPr>
        <w:pStyle w:val="Header"/>
        <w:tabs>
          <w:tab w:val="clear" w:pos="4153"/>
          <w:tab w:val="clear" w:pos="8306"/>
        </w:tabs>
        <w:spacing w:after="120"/>
        <w:rPr>
          <w:rFonts w:ascii="Arial" w:hAnsi="Arial"/>
          <w:b/>
        </w:rPr>
      </w:pPr>
      <w:bookmarkStart w:id="0" w:name="_GoBack"/>
      <w:bookmarkEnd w:id="0"/>
    </w:p>
    <w:p w14:paraId="014D1965" w14:textId="61857ACB" w:rsidR="00EA4FB2" w:rsidRDefault="00EA4FB2" w:rsidP="00EB69C4">
      <w:pPr>
        <w:pStyle w:val="Header"/>
        <w:keepNext/>
        <w:tabs>
          <w:tab w:val="clear" w:pos="4153"/>
          <w:tab w:val="clear" w:pos="8306"/>
        </w:tabs>
        <w:spacing w:after="120"/>
        <w:rPr>
          <w:rFonts w:ascii="Arial" w:hAnsi="Arial"/>
        </w:rPr>
      </w:pPr>
      <w:r>
        <w:rPr>
          <w:rFonts w:ascii="Arial" w:hAnsi="Arial"/>
          <w:b/>
        </w:rPr>
        <w:t>Choice of constants</w:t>
      </w:r>
    </w:p>
    <w:p w14:paraId="05D3E27B" w14:textId="35639E67" w:rsidR="00EA4FB2" w:rsidRDefault="00EA4FB2" w:rsidP="00EA4FB2">
      <w:pPr>
        <w:pStyle w:val="Header"/>
        <w:tabs>
          <w:tab w:val="clear" w:pos="4153"/>
          <w:tab w:val="clear" w:pos="8306"/>
        </w:tabs>
        <w:spacing w:after="120"/>
        <w:rPr>
          <w:rFonts w:ascii="Arial" w:hAnsi="Arial"/>
        </w:rPr>
      </w:pPr>
      <w:r>
        <w:rPr>
          <w:rFonts w:ascii="Arial" w:hAnsi="Arial"/>
        </w:rPr>
        <w:t xml:space="preserve">We welcome the proposal to choose constants based on the binary expansion of </w:t>
      </w:r>
      <w:r>
        <w:rPr>
          <w:rFonts w:ascii="Arial" w:hAnsi="Arial" w:cs="Arial"/>
        </w:rPr>
        <w:t>π</w:t>
      </w:r>
      <w:r>
        <w:rPr>
          <w:rFonts w:ascii="Arial" w:hAnsi="Arial"/>
        </w:rPr>
        <w:t>.  This addresses our concerns in this area.</w:t>
      </w:r>
    </w:p>
    <w:p w14:paraId="2CA4314C" w14:textId="77777777" w:rsidR="00EA4FB2" w:rsidRDefault="00EA4FB2" w:rsidP="00EA4FB2">
      <w:pPr>
        <w:pStyle w:val="Header"/>
        <w:tabs>
          <w:tab w:val="clear" w:pos="4153"/>
          <w:tab w:val="clear" w:pos="8306"/>
        </w:tabs>
        <w:spacing w:after="120"/>
        <w:rPr>
          <w:rFonts w:ascii="Arial" w:hAnsi="Arial"/>
        </w:rPr>
      </w:pPr>
    </w:p>
    <w:p w14:paraId="320400D1" w14:textId="1A8EE031" w:rsidR="00EA4FB2" w:rsidRDefault="00EA4FB2" w:rsidP="00EB69C4">
      <w:pPr>
        <w:pStyle w:val="Header"/>
        <w:keepNext/>
        <w:tabs>
          <w:tab w:val="clear" w:pos="4153"/>
          <w:tab w:val="clear" w:pos="8306"/>
        </w:tabs>
        <w:spacing w:after="120"/>
        <w:rPr>
          <w:rFonts w:ascii="Arial" w:hAnsi="Arial"/>
        </w:rPr>
      </w:pPr>
      <w:r>
        <w:rPr>
          <w:rFonts w:ascii="Arial" w:hAnsi="Arial"/>
          <w:b/>
        </w:rPr>
        <w:lastRenderedPageBreak/>
        <w:t>Slide attacks</w:t>
      </w:r>
    </w:p>
    <w:p w14:paraId="5EA0220F" w14:textId="1B07A533" w:rsidR="00EA4FB2" w:rsidRDefault="00A25AC4" w:rsidP="00EA4FB2">
      <w:pPr>
        <w:pStyle w:val="Header"/>
        <w:tabs>
          <w:tab w:val="clear" w:pos="4153"/>
          <w:tab w:val="clear" w:pos="8306"/>
        </w:tabs>
        <w:spacing w:after="120"/>
        <w:rPr>
          <w:rFonts w:ascii="Arial" w:hAnsi="Arial"/>
        </w:rPr>
      </w:pPr>
      <w:r>
        <w:rPr>
          <w:rFonts w:ascii="Arial" w:hAnsi="Arial"/>
        </w:rPr>
        <w:t>Thank you for the explanation of your analysis on slide attack resistance – we now understand how to interpret Table 12.4 in [5].</w:t>
      </w:r>
    </w:p>
    <w:p w14:paraId="4047909F" w14:textId="77777777" w:rsidR="00EA4FB2" w:rsidRDefault="00EA4FB2" w:rsidP="00EA4FB2">
      <w:pPr>
        <w:pStyle w:val="Header"/>
        <w:tabs>
          <w:tab w:val="clear" w:pos="4153"/>
          <w:tab w:val="clear" w:pos="8306"/>
        </w:tabs>
        <w:spacing w:after="120"/>
        <w:rPr>
          <w:rFonts w:ascii="Arial" w:hAnsi="Arial"/>
        </w:rPr>
      </w:pPr>
    </w:p>
    <w:p w14:paraId="5765128E" w14:textId="39DEAF2B" w:rsidR="00C26B7A" w:rsidRDefault="00C26B7A" w:rsidP="00EB69C4">
      <w:pPr>
        <w:pStyle w:val="Header"/>
        <w:keepNext/>
        <w:tabs>
          <w:tab w:val="clear" w:pos="4153"/>
          <w:tab w:val="clear" w:pos="8306"/>
        </w:tabs>
        <w:spacing w:after="120"/>
        <w:rPr>
          <w:rFonts w:ascii="Arial" w:hAnsi="Arial"/>
        </w:rPr>
      </w:pPr>
      <w:r>
        <w:rPr>
          <w:rFonts w:ascii="Arial" w:hAnsi="Arial"/>
          <w:b/>
        </w:rPr>
        <w:t>Differential attacks</w:t>
      </w:r>
    </w:p>
    <w:p w14:paraId="5B85AA13" w14:textId="0E5870E4" w:rsidR="00C26B7A" w:rsidRDefault="00C26B7A" w:rsidP="00C26B7A">
      <w:pPr>
        <w:pStyle w:val="Header"/>
        <w:tabs>
          <w:tab w:val="clear" w:pos="4153"/>
          <w:tab w:val="clear" w:pos="8306"/>
        </w:tabs>
        <w:spacing w:after="120"/>
        <w:rPr>
          <w:rFonts w:ascii="Arial" w:hAnsi="Arial"/>
        </w:rPr>
      </w:pPr>
      <w:r>
        <w:rPr>
          <w:rFonts w:ascii="Arial" w:hAnsi="Arial"/>
        </w:rPr>
        <w:t xml:space="preserve">We welcome your </w:t>
      </w:r>
      <w:r w:rsidR="007517A8">
        <w:rPr>
          <w:rFonts w:ascii="Arial" w:hAnsi="Arial"/>
        </w:rPr>
        <w:t xml:space="preserve">willingness </w:t>
      </w:r>
      <w:r>
        <w:rPr>
          <w:rFonts w:ascii="Arial" w:hAnsi="Arial"/>
        </w:rPr>
        <w:t>to strengthen the analysis of differential attacks, once the initialisation scheme is finalised.  We agree that the differentials we found do not clearly lead to an exploit.</w:t>
      </w:r>
    </w:p>
    <w:p w14:paraId="31DA8899" w14:textId="77777777" w:rsidR="00C26B7A" w:rsidRDefault="00C26B7A" w:rsidP="00C26B7A">
      <w:pPr>
        <w:pStyle w:val="Header"/>
        <w:tabs>
          <w:tab w:val="clear" w:pos="4153"/>
          <w:tab w:val="clear" w:pos="8306"/>
        </w:tabs>
        <w:spacing w:after="120"/>
        <w:rPr>
          <w:rFonts w:ascii="Arial" w:hAnsi="Arial"/>
        </w:rPr>
      </w:pPr>
    </w:p>
    <w:p w14:paraId="48C89710" w14:textId="7AAC04DA" w:rsidR="00317714" w:rsidRPr="00EB69C4" w:rsidRDefault="00317714" w:rsidP="00EB69C4">
      <w:pPr>
        <w:pStyle w:val="Header"/>
        <w:keepNext/>
        <w:tabs>
          <w:tab w:val="clear" w:pos="4153"/>
          <w:tab w:val="clear" w:pos="8306"/>
        </w:tabs>
        <w:spacing w:after="120"/>
        <w:rPr>
          <w:rFonts w:ascii="Arial" w:hAnsi="Arial"/>
        </w:rPr>
      </w:pPr>
      <w:r>
        <w:rPr>
          <w:rFonts w:ascii="Arial" w:hAnsi="Arial"/>
          <w:b/>
        </w:rPr>
        <w:t>Performance</w:t>
      </w:r>
    </w:p>
    <w:p w14:paraId="52580DC3" w14:textId="2FE6AF80" w:rsidR="00317714" w:rsidRDefault="00317714" w:rsidP="00317714">
      <w:pPr>
        <w:pStyle w:val="Header"/>
        <w:tabs>
          <w:tab w:val="clear" w:pos="4153"/>
          <w:tab w:val="clear" w:pos="8306"/>
        </w:tabs>
        <w:spacing w:after="120"/>
        <w:rPr>
          <w:rFonts w:ascii="Arial" w:hAnsi="Arial"/>
        </w:rPr>
      </w:pPr>
      <w:r>
        <w:rPr>
          <w:rFonts w:ascii="Arial" w:hAnsi="Arial"/>
        </w:rPr>
        <w:t>We are not quite sure how to interpret the implementation approach</w:t>
      </w:r>
      <w:r w:rsidR="00FF4D4E">
        <w:rPr>
          <w:rFonts w:ascii="Arial" w:hAnsi="Arial"/>
        </w:rPr>
        <w:t>es</w:t>
      </w:r>
      <w:r>
        <w:rPr>
          <w:rFonts w:ascii="Arial" w:hAnsi="Arial"/>
        </w:rPr>
        <w:t xml:space="preserve"> and performance results from [4].  It is unclear </w:t>
      </w:r>
      <w:r w:rsidR="00FF4D4E">
        <w:rPr>
          <w:rFonts w:ascii="Arial" w:hAnsi="Arial"/>
        </w:rPr>
        <w:t xml:space="preserve">to us whether they apply to single data streams (encrypting or integrity protecting the traffic relating to a single user) or to multiple data streams in parallel (e.g. one CPU encrypts the traffic of </w:t>
      </w:r>
      <w:r w:rsidR="00735A39">
        <w:rPr>
          <w:rFonts w:ascii="Arial" w:hAnsi="Arial"/>
        </w:rPr>
        <w:t>sixteen</w:t>
      </w:r>
      <w:r w:rsidR="00D169D0">
        <w:rPr>
          <w:rFonts w:ascii="Arial" w:hAnsi="Arial"/>
        </w:rPr>
        <w:t xml:space="preserve"> u</w:t>
      </w:r>
      <w:r w:rsidR="00FF4D4E">
        <w:rPr>
          <w:rFonts w:ascii="Arial" w:hAnsi="Arial"/>
        </w:rPr>
        <w:t xml:space="preserve">sers in parallel, producing keystream at 16Gbps total i.e. </w:t>
      </w:r>
      <w:r w:rsidR="00D169D0">
        <w:rPr>
          <w:rFonts w:ascii="Arial" w:hAnsi="Arial"/>
        </w:rPr>
        <w:t>1</w:t>
      </w:r>
      <w:r w:rsidR="00FF4D4E">
        <w:rPr>
          <w:rFonts w:ascii="Arial" w:hAnsi="Arial"/>
        </w:rPr>
        <w:t xml:space="preserve">Gbps for each of the </w:t>
      </w:r>
      <w:r w:rsidR="00D169D0">
        <w:rPr>
          <w:rFonts w:ascii="Arial" w:hAnsi="Arial"/>
        </w:rPr>
        <w:t>sixteen</w:t>
      </w:r>
      <w:r w:rsidR="00FF4D4E">
        <w:rPr>
          <w:rFonts w:ascii="Arial" w:hAnsi="Arial"/>
        </w:rPr>
        <w:t xml:space="preserve"> users).</w:t>
      </w:r>
      <w:r w:rsidR="000C427B">
        <w:rPr>
          <w:rFonts w:ascii="Arial" w:hAnsi="Arial"/>
        </w:rPr>
        <w:t xml:space="preserve">  Here are some aspects of the paper that make us believe that the implementation is for multiple data streams in parallel:</w:t>
      </w:r>
    </w:p>
    <w:p w14:paraId="54214CD7" w14:textId="1EE363A0" w:rsidR="000C427B" w:rsidRDefault="004B2616" w:rsidP="000C427B">
      <w:pPr>
        <w:pStyle w:val="Header"/>
        <w:numPr>
          <w:ilvl w:val="0"/>
          <w:numId w:val="34"/>
        </w:numPr>
        <w:tabs>
          <w:tab w:val="clear" w:pos="4153"/>
          <w:tab w:val="clear" w:pos="8306"/>
        </w:tabs>
        <w:spacing w:after="120"/>
        <w:rPr>
          <w:rFonts w:ascii="Arial" w:hAnsi="Arial"/>
        </w:rPr>
      </w:pPr>
      <w:r>
        <w:rPr>
          <w:rFonts w:ascii="Arial" w:hAnsi="Arial"/>
        </w:rPr>
        <w:t>Algorithms 1 and 2, for the S-boxes S</w:t>
      </w:r>
      <w:r>
        <w:rPr>
          <w:rFonts w:ascii="Arial" w:hAnsi="Arial"/>
          <w:vertAlign w:val="subscript"/>
        </w:rPr>
        <w:t>0</w:t>
      </w:r>
      <w:r>
        <w:rPr>
          <w:rFonts w:ascii="Arial" w:hAnsi="Arial"/>
        </w:rPr>
        <w:t xml:space="preserve"> and </w:t>
      </w:r>
      <w:r w:rsidR="00D169D0">
        <w:rPr>
          <w:rFonts w:ascii="Arial" w:hAnsi="Arial"/>
        </w:rPr>
        <w:t>S</w:t>
      </w:r>
      <w:r w:rsidR="00D169D0">
        <w:rPr>
          <w:rFonts w:ascii="Arial" w:hAnsi="Arial"/>
          <w:vertAlign w:val="subscript"/>
        </w:rPr>
        <w:t>1</w:t>
      </w:r>
      <w:r w:rsidR="00D169D0">
        <w:rPr>
          <w:rFonts w:ascii="Arial" w:hAnsi="Arial"/>
        </w:rPr>
        <w:t xml:space="preserve"> respectively, have 64-byte inputs and outputs.  In a single ZUC-256 round, four instances of each S-box are required, each operating on a single byte.  This suggests that the algorithms are</w:t>
      </w:r>
      <w:r w:rsidR="00735A39">
        <w:rPr>
          <w:rFonts w:ascii="Arial" w:hAnsi="Arial"/>
        </w:rPr>
        <w:t xml:space="preserve"> aimed at sixteen parallel data streams.</w:t>
      </w:r>
      <w:r w:rsidR="00D169D0">
        <w:rPr>
          <w:rFonts w:ascii="Arial" w:hAnsi="Arial"/>
        </w:rPr>
        <w:t xml:space="preserve"> </w:t>
      </w:r>
    </w:p>
    <w:p w14:paraId="403D5940" w14:textId="0C84A747" w:rsidR="000C427B" w:rsidRDefault="000C427B" w:rsidP="000C427B">
      <w:pPr>
        <w:pStyle w:val="Header"/>
        <w:numPr>
          <w:ilvl w:val="0"/>
          <w:numId w:val="34"/>
        </w:numPr>
        <w:tabs>
          <w:tab w:val="clear" w:pos="4153"/>
          <w:tab w:val="clear" w:pos="8306"/>
        </w:tabs>
        <w:spacing w:after="120"/>
        <w:rPr>
          <w:rFonts w:ascii="Arial" w:hAnsi="Arial"/>
        </w:rPr>
      </w:pPr>
      <w:r>
        <w:rPr>
          <w:rFonts w:ascii="Arial" w:hAnsi="Arial"/>
        </w:rPr>
        <w:t xml:space="preserve">Algorithm 4 </w:t>
      </w:r>
      <w:r w:rsidR="004B2616">
        <w:rPr>
          <w:rFonts w:ascii="Arial" w:hAnsi="Arial"/>
        </w:rPr>
        <w:t>appears to take 16 messages as input, and produce 16 32-bit MACs as output</w:t>
      </w:r>
      <w:r w:rsidR="005E0117">
        <w:rPr>
          <w:rFonts w:ascii="Arial" w:hAnsi="Arial"/>
        </w:rPr>
        <w:t>.</w:t>
      </w:r>
    </w:p>
    <w:p w14:paraId="1697171D" w14:textId="4F81828D" w:rsidR="00347916" w:rsidRDefault="00347916" w:rsidP="000C427B">
      <w:pPr>
        <w:pStyle w:val="Header"/>
        <w:tabs>
          <w:tab w:val="clear" w:pos="4153"/>
          <w:tab w:val="clear" w:pos="8306"/>
        </w:tabs>
        <w:spacing w:after="120"/>
        <w:rPr>
          <w:rFonts w:ascii="Arial" w:hAnsi="Arial"/>
        </w:rPr>
      </w:pPr>
      <w:r>
        <w:rPr>
          <w:rFonts w:ascii="Arial" w:hAnsi="Arial"/>
        </w:rPr>
        <w:t xml:space="preserve">In order to remove </w:t>
      </w:r>
      <w:r w:rsidR="009A7AA4">
        <w:rPr>
          <w:rFonts w:ascii="Arial" w:hAnsi="Arial"/>
        </w:rPr>
        <w:t xml:space="preserve">our </w:t>
      </w:r>
      <w:r>
        <w:rPr>
          <w:rFonts w:ascii="Arial" w:hAnsi="Arial"/>
        </w:rPr>
        <w:t>confusion, we ask to present your performance numbers in the following format:</w:t>
      </w:r>
    </w:p>
    <w:p w14:paraId="17D54259" w14:textId="60C2A24A" w:rsidR="00347916" w:rsidRDefault="00347916" w:rsidP="000C427B">
      <w:pPr>
        <w:pStyle w:val="Header"/>
        <w:tabs>
          <w:tab w:val="clear" w:pos="4153"/>
          <w:tab w:val="clear" w:pos="8306"/>
        </w:tabs>
        <w:spacing w:after="120"/>
        <w:rPr>
          <w:rFonts w:ascii="Arial" w:hAnsi="Arial"/>
        </w:rPr>
      </w:pPr>
      <w:r w:rsidRPr="00FA5029">
        <w:rPr>
          <w:rFonts w:ascii="Arial" w:hAnsi="Arial"/>
          <w:b/>
          <w:bCs/>
        </w:rPr>
        <w:t>X Gbps/N</w:t>
      </w:r>
      <w:r>
        <w:rPr>
          <w:rFonts w:ascii="Arial" w:hAnsi="Arial"/>
        </w:rPr>
        <w:t xml:space="preserve"> – meaning that you </w:t>
      </w:r>
      <w:r w:rsidR="002D306C">
        <w:rPr>
          <w:rFonts w:ascii="Arial" w:hAnsi="Arial"/>
        </w:rPr>
        <w:t>achieve a total</w:t>
      </w:r>
      <w:r>
        <w:rPr>
          <w:rFonts w:ascii="Arial" w:hAnsi="Arial"/>
        </w:rPr>
        <w:t xml:space="preserve"> speed of X Gbps by producing N parallel keystreams. </w:t>
      </w:r>
      <w:r w:rsidR="000E0D57">
        <w:rPr>
          <w:rFonts w:ascii="Arial" w:hAnsi="Arial"/>
        </w:rPr>
        <w:t xml:space="preserve"> </w:t>
      </w:r>
      <w:r>
        <w:rPr>
          <w:rFonts w:ascii="Arial" w:hAnsi="Arial"/>
        </w:rPr>
        <w:t xml:space="preserve">It would be good if you could measure the performance for different values of N, </w:t>
      </w:r>
      <w:r w:rsidR="0039731F">
        <w:rPr>
          <w:rFonts w:ascii="Arial" w:hAnsi="Arial"/>
        </w:rPr>
        <w:t xml:space="preserve">but </w:t>
      </w:r>
      <w:r w:rsidR="002D306C">
        <w:rPr>
          <w:rFonts w:ascii="Arial" w:hAnsi="Arial"/>
        </w:rPr>
        <w:t>definitely</w:t>
      </w:r>
      <w:r w:rsidR="0039731F">
        <w:rPr>
          <w:rFonts w:ascii="Arial" w:hAnsi="Arial"/>
        </w:rPr>
        <w:t xml:space="preserve"> </w:t>
      </w:r>
      <w:r>
        <w:rPr>
          <w:rFonts w:ascii="Arial" w:hAnsi="Arial"/>
        </w:rPr>
        <w:t xml:space="preserve">including </w:t>
      </w:r>
      <w:r w:rsidR="002D306C">
        <w:rPr>
          <w:rFonts w:ascii="Arial" w:hAnsi="Arial"/>
        </w:rPr>
        <w:t xml:space="preserve">the </w:t>
      </w:r>
      <w:r>
        <w:rPr>
          <w:rFonts w:ascii="Arial" w:hAnsi="Arial"/>
        </w:rPr>
        <w:t>N=1</w:t>
      </w:r>
      <w:r w:rsidR="0039731F">
        <w:rPr>
          <w:rFonts w:ascii="Arial" w:hAnsi="Arial"/>
        </w:rPr>
        <w:t xml:space="preserve"> case</w:t>
      </w:r>
      <w:r>
        <w:rPr>
          <w:rFonts w:ascii="Arial" w:hAnsi="Arial"/>
        </w:rPr>
        <w:t>.</w:t>
      </w:r>
    </w:p>
    <w:p w14:paraId="6EEDE733" w14:textId="54570F1C" w:rsidR="00347916" w:rsidRDefault="0039731F" w:rsidP="000C427B">
      <w:pPr>
        <w:pStyle w:val="Header"/>
        <w:tabs>
          <w:tab w:val="clear" w:pos="4153"/>
          <w:tab w:val="clear" w:pos="8306"/>
        </w:tabs>
        <w:spacing w:after="120"/>
        <w:rPr>
          <w:rFonts w:ascii="Arial" w:hAnsi="Arial"/>
        </w:rPr>
      </w:pPr>
      <w:r>
        <w:rPr>
          <w:rFonts w:ascii="Arial" w:hAnsi="Arial"/>
        </w:rPr>
        <w:t>For example, and i</w:t>
      </w:r>
      <w:r w:rsidR="00347916">
        <w:rPr>
          <w:rFonts w:ascii="Arial" w:hAnsi="Arial"/>
        </w:rPr>
        <w:t xml:space="preserve">f we </w:t>
      </w:r>
      <w:r w:rsidR="000E0D57">
        <w:rPr>
          <w:rFonts w:ascii="Arial" w:hAnsi="Arial"/>
        </w:rPr>
        <w:t>interpreted</w:t>
      </w:r>
      <w:r w:rsidR="00347916">
        <w:rPr>
          <w:rFonts w:ascii="Arial" w:hAnsi="Arial"/>
        </w:rPr>
        <w:t xml:space="preserve"> [4]</w:t>
      </w:r>
      <w:r w:rsidR="000E0D57">
        <w:rPr>
          <w:rFonts w:ascii="Arial" w:hAnsi="Arial"/>
        </w:rPr>
        <w:t xml:space="preserve"> correctly</w:t>
      </w:r>
      <w:r w:rsidR="00347916">
        <w:rPr>
          <w:rFonts w:ascii="Arial" w:hAnsi="Arial"/>
        </w:rPr>
        <w:t xml:space="preserve">, you are receiving the speed of </w:t>
      </w:r>
      <w:r w:rsidR="00347916" w:rsidRPr="00FA5029">
        <w:rPr>
          <w:rFonts w:ascii="Arial" w:hAnsi="Arial"/>
          <w:b/>
          <w:bCs/>
        </w:rPr>
        <w:t>21.1Gbps/16</w:t>
      </w:r>
      <w:r w:rsidR="00347916">
        <w:rPr>
          <w:rFonts w:ascii="Arial" w:hAnsi="Arial"/>
        </w:rPr>
        <w:t xml:space="preserve"> by utilizing 512-bit ZMM registers and up to AVX512 instruction sets. </w:t>
      </w:r>
      <w:r w:rsidR="000E0D57">
        <w:rPr>
          <w:rFonts w:ascii="Arial" w:hAnsi="Arial"/>
        </w:rPr>
        <w:t xml:space="preserve"> If that’s correct</w:t>
      </w:r>
      <w:r w:rsidR="00347916">
        <w:rPr>
          <w:rFonts w:ascii="Arial" w:hAnsi="Arial"/>
        </w:rPr>
        <w:t xml:space="preserve">, </w:t>
      </w:r>
      <w:r w:rsidR="000E0D57">
        <w:rPr>
          <w:rFonts w:ascii="Arial" w:hAnsi="Arial"/>
        </w:rPr>
        <w:t xml:space="preserve">then </w:t>
      </w:r>
      <w:r w:rsidR="00347916">
        <w:rPr>
          <w:rFonts w:ascii="Arial" w:hAnsi="Arial"/>
        </w:rPr>
        <w:t xml:space="preserve">if a program needs to process </w:t>
      </w:r>
      <w:r w:rsidR="009A7AA4">
        <w:rPr>
          <w:rFonts w:ascii="Arial" w:hAnsi="Arial"/>
        </w:rPr>
        <w:t xml:space="preserve">just </w:t>
      </w:r>
      <w:r w:rsidR="00347916">
        <w:rPr>
          <w:rFonts w:ascii="Arial" w:hAnsi="Arial"/>
        </w:rPr>
        <w:t xml:space="preserve">a single user, </w:t>
      </w:r>
      <w:r w:rsidR="000E0D57">
        <w:rPr>
          <w:rFonts w:ascii="Arial" w:hAnsi="Arial"/>
        </w:rPr>
        <w:t xml:space="preserve">would </w:t>
      </w:r>
      <w:r w:rsidR="00347916">
        <w:rPr>
          <w:rFonts w:ascii="Arial" w:hAnsi="Arial"/>
        </w:rPr>
        <w:t xml:space="preserve">the same code </w:t>
      </w:r>
      <w:r w:rsidR="000E0D57">
        <w:rPr>
          <w:rFonts w:ascii="Arial" w:hAnsi="Arial"/>
        </w:rPr>
        <w:t xml:space="preserve">produce </w:t>
      </w:r>
      <w:r w:rsidR="00347916" w:rsidRPr="00FA5029">
        <w:rPr>
          <w:rFonts w:ascii="Arial" w:hAnsi="Arial"/>
          <w:b/>
          <w:bCs/>
        </w:rPr>
        <w:t>1.32Gbps/1</w:t>
      </w:r>
      <w:r w:rsidR="00347916">
        <w:rPr>
          <w:rFonts w:ascii="Arial" w:hAnsi="Arial"/>
        </w:rPr>
        <w:t xml:space="preserve">? </w:t>
      </w:r>
      <w:r w:rsidR="000E0D57">
        <w:rPr>
          <w:rFonts w:ascii="Arial" w:hAnsi="Arial"/>
        </w:rPr>
        <w:t xml:space="preserve"> </w:t>
      </w:r>
      <w:r w:rsidR="00347916">
        <w:rPr>
          <w:rFonts w:ascii="Arial" w:hAnsi="Arial"/>
        </w:rPr>
        <w:t>Please confirm</w:t>
      </w:r>
      <w:r w:rsidR="009A7AA4">
        <w:rPr>
          <w:rFonts w:ascii="Arial" w:hAnsi="Arial"/>
        </w:rPr>
        <w:t xml:space="preserve"> </w:t>
      </w:r>
      <w:r w:rsidR="00207DBD">
        <w:rPr>
          <w:rFonts w:ascii="Arial" w:hAnsi="Arial"/>
        </w:rPr>
        <w:t>or</w:t>
      </w:r>
      <w:r w:rsidR="009A7AA4">
        <w:rPr>
          <w:rFonts w:ascii="Arial" w:hAnsi="Arial"/>
        </w:rPr>
        <w:t xml:space="preserve"> clarify </w:t>
      </w:r>
      <w:r w:rsidR="00207DBD">
        <w:rPr>
          <w:rFonts w:ascii="Arial" w:hAnsi="Arial"/>
        </w:rPr>
        <w:t>your performance results</w:t>
      </w:r>
      <w:r w:rsidR="009A7AA4">
        <w:rPr>
          <w:rFonts w:ascii="Arial" w:hAnsi="Arial"/>
        </w:rPr>
        <w:t>.</w:t>
      </w:r>
    </w:p>
    <w:p w14:paraId="6F56FD3C" w14:textId="71EF85C2" w:rsidR="00347916" w:rsidRDefault="00347916" w:rsidP="000C427B">
      <w:pPr>
        <w:pStyle w:val="Header"/>
        <w:tabs>
          <w:tab w:val="clear" w:pos="4153"/>
          <w:tab w:val="clear" w:pos="8306"/>
        </w:tabs>
        <w:spacing w:after="120"/>
        <w:rPr>
          <w:rFonts w:ascii="Arial" w:hAnsi="Arial"/>
        </w:rPr>
      </w:pPr>
      <w:r w:rsidRPr="00FA5029">
        <w:rPr>
          <w:rFonts w:ascii="Arial" w:hAnsi="Arial"/>
          <w:i/>
          <w:iCs/>
        </w:rPr>
        <w:t xml:space="preserve">As a </w:t>
      </w:r>
      <w:r w:rsidR="00207DBD" w:rsidRPr="00FA5029">
        <w:rPr>
          <w:rFonts w:ascii="Arial" w:hAnsi="Arial"/>
          <w:i/>
          <w:iCs/>
        </w:rPr>
        <w:t xml:space="preserve">side </w:t>
      </w:r>
      <w:r w:rsidRPr="00FA5029">
        <w:rPr>
          <w:rFonts w:ascii="Arial" w:hAnsi="Arial"/>
          <w:i/>
          <w:iCs/>
        </w:rPr>
        <w:t>note,</w:t>
      </w:r>
      <w:r>
        <w:rPr>
          <w:rFonts w:ascii="Arial" w:hAnsi="Arial"/>
        </w:rPr>
        <w:t xml:space="preserve"> we </w:t>
      </w:r>
      <w:r w:rsidR="000E0D57">
        <w:rPr>
          <w:rFonts w:ascii="Arial" w:hAnsi="Arial"/>
        </w:rPr>
        <w:t xml:space="preserve">do </w:t>
      </w:r>
      <w:r>
        <w:rPr>
          <w:rFonts w:ascii="Arial" w:hAnsi="Arial"/>
        </w:rPr>
        <w:t xml:space="preserve">understand that generating multiple keystreams in parallel may </w:t>
      </w:r>
      <w:r w:rsidR="00207DBD">
        <w:rPr>
          <w:rFonts w:ascii="Arial" w:hAnsi="Arial"/>
        </w:rPr>
        <w:t xml:space="preserve">potentially </w:t>
      </w:r>
      <w:r>
        <w:rPr>
          <w:rFonts w:ascii="Arial" w:hAnsi="Arial"/>
        </w:rPr>
        <w:t xml:space="preserve">have its use case. </w:t>
      </w:r>
      <w:r w:rsidR="000E0D57">
        <w:rPr>
          <w:rFonts w:ascii="Arial" w:hAnsi="Arial"/>
        </w:rPr>
        <w:t xml:space="preserve"> </w:t>
      </w:r>
      <w:r w:rsidR="009A7AA4">
        <w:rPr>
          <w:rFonts w:ascii="Arial" w:hAnsi="Arial"/>
        </w:rPr>
        <w:t xml:space="preserve">In </w:t>
      </w:r>
      <w:r w:rsidR="000E0D57">
        <w:rPr>
          <w:rFonts w:ascii="Arial" w:hAnsi="Arial"/>
        </w:rPr>
        <w:t>a</w:t>
      </w:r>
      <w:r w:rsidR="009A7AA4">
        <w:rPr>
          <w:rFonts w:ascii="Arial" w:hAnsi="Arial"/>
        </w:rPr>
        <w:t xml:space="preserve"> first scenario,</w:t>
      </w:r>
      <w:r>
        <w:rPr>
          <w:rFonts w:ascii="Arial" w:hAnsi="Arial"/>
        </w:rPr>
        <w:t xml:space="preserve"> each keystream </w:t>
      </w:r>
      <w:r w:rsidR="009A7AA4">
        <w:rPr>
          <w:rFonts w:ascii="Arial" w:hAnsi="Arial"/>
        </w:rPr>
        <w:t>corresponds to</w:t>
      </w:r>
      <w:r>
        <w:rPr>
          <w:rFonts w:ascii="Arial" w:hAnsi="Arial"/>
        </w:rPr>
        <w:t xml:space="preserve"> different (Key, IV) pairs and </w:t>
      </w:r>
      <w:r w:rsidR="000E0D57">
        <w:rPr>
          <w:rFonts w:ascii="Arial" w:hAnsi="Arial"/>
        </w:rPr>
        <w:t>so the implementation serves</w:t>
      </w:r>
      <w:r>
        <w:rPr>
          <w:rFonts w:ascii="Arial" w:hAnsi="Arial"/>
        </w:rPr>
        <w:t xml:space="preserve"> multiple users in parallel</w:t>
      </w:r>
      <w:r w:rsidR="009A7AA4">
        <w:rPr>
          <w:rFonts w:ascii="Arial" w:hAnsi="Arial"/>
        </w:rPr>
        <w:t xml:space="preserve">. </w:t>
      </w:r>
      <w:r w:rsidR="000E0D57">
        <w:rPr>
          <w:rFonts w:ascii="Arial" w:hAnsi="Arial"/>
        </w:rPr>
        <w:t xml:space="preserve"> </w:t>
      </w:r>
      <w:r w:rsidR="009A7AA4">
        <w:rPr>
          <w:rFonts w:ascii="Arial" w:hAnsi="Arial"/>
        </w:rPr>
        <w:t xml:space="preserve">In </w:t>
      </w:r>
      <w:r w:rsidR="000E0D57">
        <w:rPr>
          <w:rFonts w:ascii="Arial" w:hAnsi="Arial"/>
        </w:rPr>
        <w:t>a</w:t>
      </w:r>
      <w:r w:rsidR="009A7AA4">
        <w:rPr>
          <w:rFonts w:ascii="Arial" w:hAnsi="Arial"/>
        </w:rPr>
        <w:t xml:space="preserve"> second scenario,</w:t>
      </w:r>
      <w:r>
        <w:rPr>
          <w:rFonts w:ascii="Arial" w:hAnsi="Arial"/>
        </w:rPr>
        <w:t xml:space="preserve"> the Key is </w:t>
      </w:r>
      <w:r w:rsidR="009A7AA4">
        <w:rPr>
          <w:rFonts w:ascii="Arial" w:hAnsi="Arial"/>
        </w:rPr>
        <w:t>not changing</w:t>
      </w:r>
      <w:r>
        <w:rPr>
          <w:rFonts w:ascii="Arial" w:hAnsi="Arial"/>
        </w:rPr>
        <w:t xml:space="preserve"> but IVs are different, thus serving a single user </w:t>
      </w:r>
      <w:r w:rsidR="00207DBD">
        <w:rPr>
          <w:rFonts w:ascii="Arial" w:hAnsi="Arial"/>
        </w:rPr>
        <w:t>by</w:t>
      </w:r>
      <w:r>
        <w:rPr>
          <w:rFonts w:ascii="Arial" w:hAnsi="Arial"/>
        </w:rPr>
        <w:t xml:space="preserve"> pre-comput</w:t>
      </w:r>
      <w:r w:rsidR="00207DBD">
        <w:rPr>
          <w:rFonts w:ascii="Arial" w:hAnsi="Arial"/>
        </w:rPr>
        <w:t>ing</w:t>
      </w:r>
      <w:r>
        <w:rPr>
          <w:rFonts w:ascii="Arial" w:hAnsi="Arial"/>
        </w:rPr>
        <w:t xml:space="preserve"> </w:t>
      </w:r>
      <w:r w:rsidR="00207DBD">
        <w:rPr>
          <w:rFonts w:ascii="Arial" w:hAnsi="Arial"/>
        </w:rPr>
        <w:t xml:space="preserve">future </w:t>
      </w:r>
      <w:r>
        <w:rPr>
          <w:rFonts w:ascii="Arial" w:hAnsi="Arial"/>
        </w:rPr>
        <w:t>keystream</w:t>
      </w:r>
      <w:r w:rsidR="00207DBD">
        <w:rPr>
          <w:rFonts w:ascii="Arial" w:hAnsi="Arial"/>
        </w:rPr>
        <w:t>s</w:t>
      </w:r>
      <w:r w:rsidR="009A7AA4">
        <w:rPr>
          <w:rFonts w:ascii="Arial" w:hAnsi="Arial"/>
        </w:rPr>
        <w:t xml:space="preserve">, and storing </w:t>
      </w:r>
      <w:r w:rsidR="00207DBD">
        <w:rPr>
          <w:rFonts w:ascii="Arial" w:hAnsi="Arial"/>
        </w:rPr>
        <w:t>them</w:t>
      </w:r>
      <w:r w:rsidR="009A7AA4">
        <w:rPr>
          <w:rFonts w:ascii="Arial" w:hAnsi="Arial"/>
        </w:rPr>
        <w:t xml:space="preserve"> in RAM</w:t>
      </w:r>
      <w:r>
        <w:rPr>
          <w:rFonts w:ascii="Arial" w:hAnsi="Arial"/>
        </w:rPr>
        <w:t xml:space="preserve"> for </w:t>
      </w:r>
      <w:r w:rsidR="005E143A">
        <w:rPr>
          <w:rFonts w:ascii="Arial" w:hAnsi="Arial"/>
        </w:rPr>
        <w:t>subsequent</w:t>
      </w:r>
      <w:r>
        <w:rPr>
          <w:rFonts w:ascii="Arial" w:hAnsi="Arial"/>
        </w:rPr>
        <w:t xml:space="preserve"> packets. </w:t>
      </w:r>
      <w:r w:rsidR="005E143A">
        <w:rPr>
          <w:rFonts w:ascii="Arial" w:hAnsi="Arial"/>
        </w:rPr>
        <w:t xml:space="preserve"> </w:t>
      </w:r>
      <w:r>
        <w:rPr>
          <w:rFonts w:ascii="Arial" w:hAnsi="Arial"/>
        </w:rPr>
        <w:t>However, one has to understand that in both scenarios the lengths of input</w:t>
      </w:r>
      <w:r w:rsidR="00207DBD">
        <w:rPr>
          <w:rFonts w:ascii="Arial" w:hAnsi="Arial"/>
        </w:rPr>
        <w:t>/output</w:t>
      </w:r>
      <w:r>
        <w:rPr>
          <w:rFonts w:ascii="Arial" w:hAnsi="Arial"/>
        </w:rPr>
        <w:t xml:space="preserve"> packets must </w:t>
      </w:r>
      <w:r w:rsidR="009A7AA4">
        <w:rPr>
          <w:rFonts w:ascii="Arial" w:hAnsi="Arial"/>
        </w:rPr>
        <w:t>be equal in order to get the highest speed of the reported 21.1Gbps</w:t>
      </w:r>
      <w:r w:rsidR="00207DBD">
        <w:rPr>
          <w:rFonts w:ascii="Arial" w:hAnsi="Arial"/>
        </w:rPr>
        <w:t>;</w:t>
      </w:r>
      <w:r w:rsidR="009A7AA4">
        <w:rPr>
          <w:rFonts w:ascii="Arial" w:hAnsi="Arial"/>
        </w:rPr>
        <w:t xml:space="preserve"> </w:t>
      </w:r>
      <w:r w:rsidR="00207DBD">
        <w:rPr>
          <w:rFonts w:ascii="Arial" w:hAnsi="Arial"/>
        </w:rPr>
        <w:t>it might be hard to</w:t>
      </w:r>
      <w:r w:rsidR="009A7AA4">
        <w:rPr>
          <w:rFonts w:ascii="Arial" w:hAnsi="Arial"/>
        </w:rPr>
        <w:t xml:space="preserve"> expect that packets will </w:t>
      </w:r>
      <w:r w:rsidR="00207DBD">
        <w:rPr>
          <w:rFonts w:ascii="Arial" w:hAnsi="Arial"/>
        </w:rPr>
        <w:t xml:space="preserve">always </w:t>
      </w:r>
      <w:r w:rsidR="009A7AA4">
        <w:rPr>
          <w:rFonts w:ascii="Arial" w:hAnsi="Arial"/>
        </w:rPr>
        <w:t xml:space="preserve">have the same length, nor one can predict the length in advance. </w:t>
      </w:r>
      <w:r w:rsidR="005E143A">
        <w:rPr>
          <w:rFonts w:ascii="Arial" w:hAnsi="Arial"/>
        </w:rPr>
        <w:t xml:space="preserve"> </w:t>
      </w:r>
      <w:r w:rsidR="009A7AA4">
        <w:rPr>
          <w:rFonts w:ascii="Arial" w:hAnsi="Arial"/>
        </w:rPr>
        <w:t xml:space="preserve">Moreover, in the first scenario, the packets from different users </w:t>
      </w:r>
      <w:r w:rsidR="005E143A">
        <w:rPr>
          <w:rFonts w:ascii="Arial" w:hAnsi="Arial"/>
        </w:rPr>
        <w:t>would need to</w:t>
      </w:r>
      <w:r w:rsidR="009A7AA4">
        <w:rPr>
          <w:rFonts w:ascii="Arial" w:hAnsi="Arial"/>
        </w:rPr>
        <w:t xml:space="preserve"> arrive synchronously, </w:t>
      </w:r>
      <w:r w:rsidR="00E5525C">
        <w:rPr>
          <w:rFonts w:ascii="Arial" w:hAnsi="Arial"/>
        </w:rPr>
        <w:t xml:space="preserve">otherwise the processing of packets from a hypothetical User1 </w:t>
      </w:r>
      <w:r w:rsidR="005E143A">
        <w:rPr>
          <w:rFonts w:ascii="Arial" w:hAnsi="Arial"/>
        </w:rPr>
        <w:t>would need to</w:t>
      </w:r>
      <w:r w:rsidR="00E5525C">
        <w:rPr>
          <w:rFonts w:ascii="Arial" w:hAnsi="Arial"/>
        </w:rPr>
        <w:t xml:space="preserve"> be paused until packets from the User16 </w:t>
      </w:r>
      <w:r w:rsidR="005E143A">
        <w:rPr>
          <w:rFonts w:ascii="Arial" w:hAnsi="Arial"/>
        </w:rPr>
        <w:t>have</w:t>
      </w:r>
      <w:r w:rsidR="00E5525C">
        <w:rPr>
          <w:rFonts w:ascii="Arial" w:hAnsi="Arial"/>
        </w:rPr>
        <w:t xml:space="preserve"> arrived</w:t>
      </w:r>
      <w:r w:rsidR="009A7AA4">
        <w:rPr>
          <w:rFonts w:ascii="Arial" w:hAnsi="Arial"/>
        </w:rPr>
        <w:t xml:space="preserve">. </w:t>
      </w:r>
      <w:r w:rsidR="005E143A">
        <w:rPr>
          <w:rFonts w:ascii="Arial" w:hAnsi="Arial"/>
        </w:rPr>
        <w:t xml:space="preserve"> </w:t>
      </w:r>
      <w:r w:rsidR="009A7AA4">
        <w:rPr>
          <w:rFonts w:ascii="Arial" w:hAnsi="Arial"/>
        </w:rPr>
        <w:t>These</w:t>
      </w:r>
      <w:r w:rsidR="00207DBD">
        <w:rPr>
          <w:rFonts w:ascii="Arial" w:hAnsi="Arial"/>
        </w:rPr>
        <w:t xml:space="preserve"> two</w:t>
      </w:r>
      <w:r w:rsidR="009A7AA4">
        <w:rPr>
          <w:rFonts w:ascii="Arial" w:hAnsi="Arial"/>
        </w:rPr>
        <w:t xml:space="preserve"> scenarios </w:t>
      </w:r>
      <w:r w:rsidR="00207DBD">
        <w:rPr>
          <w:rFonts w:ascii="Arial" w:hAnsi="Arial"/>
        </w:rPr>
        <w:t>are</w:t>
      </w:r>
      <w:r w:rsidR="00E5525C">
        <w:rPr>
          <w:rFonts w:ascii="Arial" w:hAnsi="Arial"/>
        </w:rPr>
        <w:t xml:space="preserve"> </w:t>
      </w:r>
      <w:r w:rsidR="00207DBD">
        <w:rPr>
          <w:rFonts w:ascii="Arial" w:hAnsi="Arial"/>
        </w:rPr>
        <w:t xml:space="preserve">a bit tricky </w:t>
      </w:r>
      <w:r w:rsidR="009A7AA4">
        <w:rPr>
          <w:rFonts w:ascii="Arial" w:hAnsi="Arial"/>
        </w:rPr>
        <w:t>to achieve</w:t>
      </w:r>
      <w:r w:rsidR="00207DBD">
        <w:rPr>
          <w:rFonts w:ascii="Arial" w:hAnsi="Arial"/>
        </w:rPr>
        <w:t>;</w:t>
      </w:r>
      <w:r w:rsidR="009A7AA4">
        <w:rPr>
          <w:rFonts w:ascii="Arial" w:hAnsi="Arial"/>
        </w:rPr>
        <w:t xml:space="preserve"> </w:t>
      </w:r>
      <w:r w:rsidR="00207DBD">
        <w:rPr>
          <w:rFonts w:ascii="Arial" w:hAnsi="Arial"/>
        </w:rPr>
        <w:t>t</w:t>
      </w:r>
      <w:r w:rsidR="009A7AA4">
        <w:rPr>
          <w:rFonts w:ascii="Arial" w:hAnsi="Arial"/>
        </w:rPr>
        <w:t xml:space="preserve">herefore, performance numbers for </w:t>
      </w:r>
      <w:r w:rsidR="005E143A">
        <w:rPr>
          <w:rFonts w:ascii="Arial" w:hAnsi="Arial"/>
        </w:rPr>
        <w:t xml:space="preserve">the basic </w:t>
      </w:r>
      <w:r w:rsidR="009A7AA4">
        <w:rPr>
          <w:rFonts w:ascii="Arial" w:hAnsi="Arial"/>
        </w:rPr>
        <w:t xml:space="preserve">N=1 </w:t>
      </w:r>
      <w:r w:rsidR="005E143A">
        <w:rPr>
          <w:rFonts w:ascii="Arial" w:hAnsi="Arial"/>
        </w:rPr>
        <w:t xml:space="preserve">case </w:t>
      </w:r>
      <w:r w:rsidR="009A7AA4">
        <w:rPr>
          <w:rFonts w:ascii="Arial" w:hAnsi="Arial"/>
        </w:rPr>
        <w:t xml:space="preserve">are </w:t>
      </w:r>
      <w:r w:rsidR="005E143A">
        <w:rPr>
          <w:rFonts w:ascii="Arial" w:hAnsi="Arial"/>
        </w:rPr>
        <w:t>very important</w:t>
      </w:r>
      <w:r w:rsidR="009A7AA4">
        <w:rPr>
          <w:rFonts w:ascii="Arial" w:hAnsi="Arial"/>
        </w:rPr>
        <w:t>.</w:t>
      </w:r>
    </w:p>
    <w:p w14:paraId="1714E096" w14:textId="06829C3E" w:rsidR="00317714" w:rsidRDefault="00821755" w:rsidP="00317714">
      <w:pPr>
        <w:pStyle w:val="Header"/>
        <w:tabs>
          <w:tab w:val="clear" w:pos="4153"/>
          <w:tab w:val="clear" w:pos="8306"/>
        </w:tabs>
        <w:spacing w:after="120"/>
        <w:rPr>
          <w:rFonts w:ascii="Arial" w:hAnsi="Arial"/>
        </w:rPr>
      </w:pPr>
      <w:r>
        <w:rPr>
          <w:rFonts w:ascii="Arial" w:hAnsi="Arial"/>
        </w:rPr>
        <w:t>A couple of other points:</w:t>
      </w:r>
    </w:p>
    <w:p w14:paraId="5BB09F82" w14:textId="783753AC" w:rsidR="00821755" w:rsidRDefault="00821755" w:rsidP="00821755">
      <w:pPr>
        <w:pStyle w:val="Header"/>
        <w:numPr>
          <w:ilvl w:val="0"/>
          <w:numId w:val="35"/>
        </w:numPr>
        <w:tabs>
          <w:tab w:val="clear" w:pos="4153"/>
          <w:tab w:val="clear" w:pos="8306"/>
        </w:tabs>
        <w:spacing w:after="120"/>
        <w:rPr>
          <w:rFonts w:ascii="Arial" w:hAnsi="Arial"/>
        </w:rPr>
      </w:pPr>
      <w:r>
        <w:rPr>
          <w:rFonts w:ascii="Arial" w:hAnsi="Arial"/>
        </w:rPr>
        <w:t>Section 4 states that “</w:t>
      </w:r>
      <w:r w:rsidRPr="00821755">
        <w:rPr>
          <w:rFonts w:ascii="Arial" w:hAnsi="Arial"/>
        </w:rPr>
        <w:t>The results were obtained with the measurement methodology in Section 3</w:t>
      </w:r>
      <w:r>
        <w:rPr>
          <w:rFonts w:ascii="Arial" w:hAnsi="Arial"/>
        </w:rPr>
        <w:t xml:space="preserve">” – what do you mean?  We </w:t>
      </w:r>
      <w:r w:rsidR="00EA4FB2">
        <w:rPr>
          <w:rFonts w:ascii="Arial" w:hAnsi="Arial"/>
        </w:rPr>
        <w:t>cannot see</w:t>
      </w:r>
      <w:r>
        <w:rPr>
          <w:rFonts w:ascii="Arial" w:hAnsi="Arial"/>
        </w:rPr>
        <w:t xml:space="preserve"> a “methodology” in section 3. </w:t>
      </w:r>
    </w:p>
    <w:p w14:paraId="472984A4" w14:textId="6503A75C" w:rsidR="00821755" w:rsidRDefault="00821755" w:rsidP="00821755">
      <w:pPr>
        <w:pStyle w:val="Header"/>
        <w:numPr>
          <w:ilvl w:val="0"/>
          <w:numId w:val="35"/>
        </w:numPr>
        <w:tabs>
          <w:tab w:val="clear" w:pos="4153"/>
          <w:tab w:val="clear" w:pos="8306"/>
        </w:tabs>
        <w:spacing w:after="120"/>
        <w:rPr>
          <w:rFonts w:ascii="Arial" w:hAnsi="Arial"/>
        </w:rPr>
      </w:pPr>
      <w:r>
        <w:rPr>
          <w:rFonts w:ascii="Arial" w:hAnsi="Arial"/>
        </w:rPr>
        <w:t xml:space="preserve">Suggestion from one SAGE member: Your S1 implementation </w:t>
      </w:r>
      <w:r w:rsidRPr="00821755">
        <w:rPr>
          <w:rFonts w:ascii="Arial" w:hAnsi="Arial"/>
        </w:rPr>
        <w:t>use</w:t>
      </w:r>
      <w:r>
        <w:rPr>
          <w:rFonts w:ascii="Arial" w:hAnsi="Arial"/>
        </w:rPr>
        <w:t>s</w:t>
      </w:r>
      <w:r w:rsidRPr="00821755">
        <w:rPr>
          <w:rFonts w:ascii="Arial" w:hAnsi="Arial"/>
        </w:rPr>
        <w:t xml:space="preserve"> AES-NI </w:t>
      </w:r>
      <w:r>
        <w:rPr>
          <w:rFonts w:ascii="Arial" w:hAnsi="Arial"/>
        </w:rPr>
        <w:t xml:space="preserve">together with </w:t>
      </w:r>
      <w:r w:rsidRPr="00821755">
        <w:rPr>
          <w:rFonts w:ascii="Arial" w:hAnsi="Arial"/>
        </w:rPr>
        <w:t xml:space="preserve">a lot of transforms </w:t>
      </w:r>
      <w:r>
        <w:rPr>
          <w:rFonts w:ascii="Arial" w:hAnsi="Arial"/>
        </w:rPr>
        <w:t>between</w:t>
      </w:r>
      <w:r w:rsidRPr="00821755">
        <w:rPr>
          <w:rFonts w:ascii="Arial" w:hAnsi="Arial"/>
        </w:rPr>
        <w:t xml:space="preserve"> the two fields. </w:t>
      </w:r>
      <w:r w:rsidR="005E143A">
        <w:rPr>
          <w:rFonts w:ascii="Arial" w:hAnsi="Arial"/>
        </w:rPr>
        <w:t xml:space="preserve"> </w:t>
      </w:r>
      <w:r w:rsidR="0039731F">
        <w:rPr>
          <w:rFonts w:ascii="Arial" w:hAnsi="Arial"/>
        </w:rPr>
        <w:t xml:space="preserve">Have you, perhaps, considered </w:t>
      </w:r>
      <w:r w:rsidR="005E143A">
        <w:rPr>
          <w:rFonts w:ascii="Arial" w:hAnsi="Arial"/>
        </w:rPr>
        <w:t xml:space="preserve">using the </w:t>
      </w:r>
      <w:r w:rsidRPr="00821755">
        <w:rPr>
          <w:rFonts w:ascii="Arial" w:hAnsi="Arial"/>
        </w:rPr>
        <w:t>GF2-NI set of instructions (</w:t>
      </w:r>
      <w:r>
        <w:rPr>
          <w:rFonts w:ascii="Arial" w:hAnsi="Arial"/>
        </w:rPr>
        <w:t>in particular</w:t>
      </w:r>
      <w:r w:rsidRPr="00821755">
        <w:rPr>
          <w:rFonts w:ascii="Arial" w:hAnsi="Arial"/>
        </w:rPr>
        <w:t xml:space="preserve"> </w:t>
      </w:r>
      <w:r w:rsidRPr="00821755">
        <w:rPr>
          <w:rFonts w:ascii="Arial" w:hAnsi="Arial"/>
          <w:i/>
        </w:rPr>
        <w:t>_mm512_gf2p8affine(inv)_epi64_epi8()</w:t>
      </w:r>
      <w:r w:rsidRPr="00821755">
        <w:rPr>
          <w:rFonts w:ascii="Arial" w:hAnsi="Arial"/>
        </w:rPr>
        <w:t>)</w:t>
      </w:r>
      <w:r w:rsidR="0039731F">
        <w:rPr>
          <w:rFonts w:ascii="Arial" w:hAnsi="Arial"/>
        </w:rPr>
        <w:t>?</w:t>
      </w:r>
    </w:p>
    <w:p w14:paraId="1DA9259F" w14:textId="77C96D10" w:rsidR="0074045B" w:rsidRDefault="0074045B" w:rsidP="003045C2">
      <w:pPr>
        <w:pStyle w:val="Header"/>
        <w:tabs>
          <w:tab w:val="clear" w:pos="4153"/>
          <w:tab w:val="clear" w:pos="8306"/>
        </w:tabs>
        <w:spacing w:after="120"/>
        <w:rPr>
          <w:rFonts w:ascii="Arial" w:hAnsi="Arial"/>
        </w:rPr>
      </w:pPr>
    </w:p>
    <w:p w14:paraId="35AF52BB" w14:textId="77777777" w:rsidR="00CD6443" w:rsidRPr="003F1188" w:rsidRDefault="00CD6443" w:rsidP="00DC1F87">
      <w:pPr>
        <w:pStyle w:val="Header"/>
        <w:keepNext/>
        <w:tabs>
          <w:tab w:val="clear" w:pos="4153"/>
          <w:tab w:val="clear" w:pos="8306"/>
        </w:tabs>
        <w:spacing w:after="120"/>
        <w:rPr>
          <w:rFonts w:ascii="Arial" w:hAnsi="Arial"/>
          <w:b/>
        </w:rPr>
      </w:pPr>
      <w:r w:rsidRPr="003F1188">
        <w:rPr>
          <w:rFonts w:ascii="Arial" w:hAnsi="Arial"/>
          <w:b/>
        </w:rPr>
        <w:t>References</w:t>
      </w:r>
    </w:p>
    <w:p w14:paraId="2205A62E" w14:textId="26AA5684" w:rsidR="00681F0B" w:rsidRPr="003F1188" w:rsidRDefault="00681F0B" w:rsidP="00681F0B">
      <w:pPr>
        <w:pStyle w:val="Header"/>
        <w:spacing w:after="120"/>
        <w:ind w:left="284" w:hanging="284"/>
        <w:rPr>
          <w:rFonts w:ascii="Arial" w:hAnsi="Arial"/>
        </w:rPr>
      </w:pPr>
      <w:r w:rsidRPr="003F1188">
        <w:rPr>
          <w:rFonts w:ascii="Arial" w:hAnsi="Arial"/>
        </w:rPr>
        <w:t xml:space="preserve">[1] </w:t>
      </w:r>
      <w:r w:rsidR="009A748F" w:rsidRPr="009A748F">
        <w:rPr>
          <w:rFonts w:ascii="Arial" w:hAnsi="Arial"/>
        </w:rPr>
        <w:t xml:space="preserve">SAGE-20-08 </w:t>
      </w:r>
      <w:r w:rsidR="009A748F">
        <w:rPr>
          <w:rFonts w:ascii="Arial" w:hAnsi="Arial"/>
        </w:rPr>
        <w:t>“</w:t>
      </w:r>
      <w:r w:rsidR="009A748F" w:rsidRPr="009A748F">
        <w:rPr>
          <w:rFonts w:ascii="Arial" w:hAnsi="Arial"/>
        </w:rPr>
        <w:t>Transparency, assurance and performance in ZUC-256 design</w:t>
      </w:r>
      <w:r w:rsidR="009A748F">
        <w:rPr>
          <w:rFonts w:ascii="Arial" w:hAnsi="Arial"/>
        </w:rPr>
        <w:t>”</w:t>
      </w:r>
      <w:r w:rsidRPr="003F1188">
        <w:rPr>
          <w:rFonts w:ascii="Arial" w:hAnsi="Arial"/>
        </w:rPr>
        <w:t xml:space="preserve">, </w:t>
      </w:r>
      <w:r w:rsidR="009A748F">
        <w:rPr>
          <w:rFonts w:ascii="Arial" w:hAnsi="Arial"/>
        </w:rPr>
        <w:t>Aug 2020</w:t>
      </w:r>
      <w:r w:rsidR="000742D7">
        <w:rPr>
          <w:rFonts w:ascii="Arial" w:hAnsi="Arial"/>
        </w:rPr>
        <w:t xml:space="preserve"> </w:t>
      </w:r>
    </w:p>
    <w:p w14:paraId="020468FC" w14:textId="6B783566" w:rsidR="009A748F" w:rsidRPr="003F1188" w:rsidRDefault="009A748F" w:rsidP="009A748F">
      <w:pPr>
        <w:pStyle w:val="Header"/>
        <w:spacing w:after="120"/>
        <w:ind w:left="284" w:hanging="284"/>
        <w:rPr>
          <w:rFonts w:ascii="Arial" w:hAnsi="Arial"/>
        </w:rPr>
      </w:pPr>
      <w:r w:rsidRPr="003F1188">
        <w:rPr>
          <w:rFonts w:ascii="Arial" w:hAnsi="Arial"/>
        </w:rPr>
        <w:t>[</w:t>
      </w:r>
      <w:r>
        <w:rPr>
          <w:rFonts w:ascii="Arial" w:hAnsi="Arial"/>
        </w:rPr>
        <w:t>2</w:t>
      </w:r>
      <w:r w:rsidRPr="003F1188">
        <w:rPr>
          <w:rFonts w:ascii="Arial" w:hAnsi="Arial"/>
        </w:rPr>
        <w:t xml:space="preserve">] </w:t>
      </w:r>
      <w:r>
        <w:rPr>
          <w:rFonts w:ascii="Arial" w:hAnsi="Arial"/>
        </w:rPr>
        <w:t xml:space="preserve">Response from ISCAS, in the form of </w:t>
      </w:r>
      <w:r w:rsidRPr="009A748F">
        <w:rPr>
          <w:rFonts w:ascii="Arial" w:hAnsi="Arial"/>
        </w:rPr>
        <w:t xml:space="preserve">SAGE-20-08 </w:t>
      </w:r>
      <w:r>
        <w:rPr>
          <w:rFonts w:ascii="Arial" w:hAnsi="Arial"/>
        </w:rPr>
        <w:t>with many comments added</w:t>
      </w:r>
      <w:r w:rsidRPr="003F1188">
        <w:rPr>
          <w:rFonts w:ascii="Arial" w:hAnsi="Arial"/>
        </w:rPr>
        <w:t xml:space="preserve">, </w:t>
      </w:r>
      <w:r>
        <w:rPr>
          <w:rFonts w:ascii="Arial" w:hAnsi="Arial"/>
        </w:rPr>
        <w:t>received Oct</w:t>
      </w:r>
      <w:r w:rsidRPr="003F1188">
        <w:rPr>
          <w:rFonts w:ascii="Arial" w:hAnsi="Arial"/>
        </w:rPr>
        <w:t xml:space="preserve"> 20</w:t>
      </w:r>
      <w:r>
        <w:rPr>
          <w:rFonts w:ascii="Arial" w:hAnsi="Arial"/>
        </w:rPr>
        <w:t xml:space="preserve">20 </w:t>
      </w:r>
    </w:p>
    <w:p w14:paraId="7E3C2B03" w14:textId="357ACFEE" w:rsidR="009A748F" w:rsidRPr="003F1188" w:rsidRDefault="009A748F" w:rsidP="009A748F">
      <w:pPr>
        <w:pStyle w:val="Header"/>
        <w:spacing w:after="120"/>
        <w:ind w:left="284" w:hanging="284"/>
        <w:rPr>
          <w:rFonts w:ascii="Arial" w:hAnsi="Arial"/>
        </w:rPr>
      </w:pPr>
      <w:r w:rsidRPr="003F1188">
        <w:rPr>
          <w:rFonts w:ascii="Arial" w:hAnsi="Arial"/>
        </w:rPr>
        <w:t>[</w:t>
      </w:r>
      <w:r>
        <w:rPr>
          <w:rFonts w:ascii="Arial" w:hAnsi="Arial"/>
        </w:rPr>
        <w:t>3</w:t>
      </w:r>
      <w:r w:rsidRPr="003F1188">
        <w:rPr>
          <w:rFonts w:ascii="Arial" w:hAnsi="Arial"/>
        </w:rPr>
        <w:t xml:space="preserve">] </w:t>
      </w:r>
      <w:r>
        <w:rPr>
          <w:rFonts w:ascii="Arial" w:hAnsi="Arial"/>
        </w:rPr>
        <w:t>CATT, “</w:t>
      </w:r>
      <w:r w:rsidRPr="009A748F">
        <w:rPr>
          <w:rFonts w:ascii="Arial" w:hAnsi="Arial"/>
        </w:rPr>
        <w:t>Reply-LS on Transparency, assurance and performance of the ZUC-256 algorithm</w:t>
      </w:r>
      <w:r>
        <w:rPr>
          <w:rFonts w:ascii="Arial" w:hAnsi="Arial"/>
        </w:rPr>
        <w:t>”</w:t>
      </w:r>
      <w:r w:rsidRPr="003F1188">
        <w:rPr>
          <w:rFonts w:ascii="Arial" w:hAnsi="Arial"/>
        </w:rPr>
        <w:t xml:space="preserve">, </w:t>
      </w:r>
      <w:r>
        <w:rPr>
          <w:rFonts w:ascii="Arial" w:hAnsi="Arial"/>
        </w:rPr>
        <w:t>29</w:t>
      </w:r>
      <w:r w:rsidRPr="009A748F">
        <w:rPr>
          <w:rFonts w:ascii="Arial" w:hAnsi="Arial"/>
          <w:vertAlign w:val="superscript"/>
        </w:rPr>
        <w:t>th</w:t>
      </w:r>
      <w:r>
        <w:rPr>
          <w:rFonts w:ascii="Arial" w:hAnsi="Arial"/>
        </w:rPr>
        <w:t xml:space="preserve"> Dec 2020 </w:t>
      </w:r>
    </w:p>
    <w:p w14:paraId="654B1D62" w14:textId="042A4FC7" w:rsidR="009A748F" w:rsidRDefault="009A748F" w:rsidP="009A748F">
      <w:pPr>
        <w:pStyle w:val="Header"/>
        <w:spacing w:after="120"/>
        <w:ind w:left="284" w:hanging="284"/>
        <w:rPr>
          <w:rFonts w:ascii="Arial" w:hAnsi="Arial"/>
        </w:rPr>
      </w:pPr>
      <w:r>
        <w:rPr>
          <w:rFonts w:ascii="Arial" w:hAnsi="Arial"/>
        </w:rPr>
        <w:t>[4</w:t>
      </w:r>
      <w:r w:rsidRPr="003F1188">
        <w:rPr>
          <w:rFonts w:ascii="Arial" w:hAnsi="Arial"/>
        </w:rPr>
        <w:t xml:space="preserve">] </w:t>
      </w:r>
      <w:r w:rsidRPr="009A748F">
        <w:rPr>
          <w:rFonts w:ascii="Arial" w:hAnsi="Arial"/>
        </w:rPr>
        <w:t>Liang Bai, Hongli Li</w:t>
      </w:r>
      <w:r>
        <w:rPr>
          <w:rFonts w:ascii="Arial" w:hAnsi="Arial"/>
        </w:rPr>
        <w:t>, Wenyi Jia and</w:t>
      </w:r>
      <w:r w:rsidRPr="009A748F">
        <w:rPr>
          <w:rFonts w:ascii="Arial" w:hAnsi="Arial"/>
        </w:rPr>
        <w:t xml:space="preserve"> Guizhen Zhu</w:t>
      </w:r>
      <w:r>
        <w:rPr>
          <w:rFonts w:ascii="Arial" w:hAnsi="Arial"/>
        </w:rPr>
        <w:t>, “</w:t>
      </w:r>
      <w:r w:rsidRPr="009A748F">
        <w:rPr>
          <w:rFonts w:ascii="Arial" w:hAnsi="Arial"/>
        </w:rPr>
        <w:t>Efficient Software Implementations of ZUC-256</w:t>
      </w:r>
      <w:r>
        <w:rPr>
          <w:rFonts w:ascii="Arial" w:hAnsi="Arial"/>
        </w:rPr>
        <w:t>”</w:t>
      </w:r>
      <w:r w:rsidRPr="003F1188">
        <w:rPr>
          <w:rFonts w:ascii="Arial" w:hAnsi="Arial"/>
        </w:rPr>
        <w:t xml:space="preserve">, </w:t>
      </w:r>
      <w:r>
        <w:rPr>
          <w:rFonts w:ascii="Arial" w:hAnsi="Arial"/>
        </w:rPr>
        <w:t xml:space="preserve">received Dec 2020 </w:t>
      </w:r>
    </w:p>
    <w:p w14:paraId="6643365E" w14:textId="5E477E69" w:rsidR="00A25AC4" w:rsidRPr="003F1188" w:rsidRDefault="00A25AC4" w:rsidP="00A25AC4">
      <w:pPr>
        <w:pStyle w:val="Header"/>
        <w:spacing w:after="120"/>
        <w:ind w:left="284" w:hanging="284"/>
        <w:rPr>
          <w:rFonts w:ascii="Arial" w:hAnsi="Arial"/>
        </w:rPr>
      </w:pPr>
      <w:r>
        <w:rPr>
          <w:rFonts w:ascii="Arial" w:hAnsi="Arial"/>
        </w:rPr>
        <w:t>[5</w:t>
      </w:r>
      <w:r w:rsidRPr="003F1188">
        <w:rPr>
          <w:rFonts w:ascii="Arial" w:hAnsi="Arial"/>
        </w:rPr>
        <w:t>] “</w:t>
      </w:r>
      <w:r w:rsidRPr="000742D7">
        <w:rPr>
          <w:rFonts w:ascii="Arial" w:hAnsi="Arial"/>
        </w:rPr>
        <w:t>Specification of the 3GPP Confidentiality and Integrity Algorithms 256-EEA3&amp; 256-EIA3.</w:t>
      </w:r>
      <w:r>
        <w:rPr>
          <w:rFonts w:ascii="Arial" w:hAnsi="Arial"/>
        </w:rPr>
        <w:t xml:space="preserve"> Document</w:t>
      </w:r>
      <w:r w:rsidRPr="000742D7">
        <w:rPr>
          <w:rFonts w:ascii="Arial" w:hAnsi="Arial"/>
        </w:rPr>
        <w:t>: Design and Evaluation Report</w:t>
      </w:r>
      <w:r w:rsidRPr="003F1188">
        <w:rPr>
          <w:rFonts w:ascii="Arial" w:hAnsi="Arial"/>
        </w:rPr>
        <w:t xml:space="preserve">”, </w:t>
      </w:r>
      <w:r>
        <w:rPr>
          <w:rFonts w:ascii="Arial" w:hAnsi="Arial"/>
        </w:rPr>
        <w:t>Dec 2018.  (This document title looks like it’s a SAGE report, but in fact this is the design justification document from the ZUC-256 team.)</w:t>
      </w:r>
    </w:p>
    <w:sectPr w:rsidR="00A25AC4" w:rsidRPr="003F1188">
      <w:headerReference w:type="even" r:id="rId8"/>
      <w:headerReference w:type="default" r:id="rId9"/>
      <w:footerReference w:type="even" r:id="rId10"/>
      <w:footerReference w:type="default" r:id="rId11"/>
      <w:headerReference w:type="first" r:id="rId12"/>
      <w:footerReference w:type="first" r:id="rId13"/>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A4FA1" w14:textId="77777777" w:rsidR="00320F27" w:rsidRDefault="00320F27">
      <w:r>
        <w:separator/>
      </w:r>
    </w:p>
  </w:endnote>
  <w:endnote w:type="continuationSeparator" w:id="0">
    <w:p w14:paraId="0C75B960" w14:textId="77777777" w:rsidR="00320F27" w:rsidRDefault="00320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B8B95" w14:textId="77777777" w:rsidR="00BE01E1" w:rsidRDefault="00BE0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5E001" w14:textId="77777777" w:rsidR="008C00E4" w:rsidRDefault="00965892">
    <w:pPr>
      <w:pStyle w:val="Footer"/>
    </w:pPr>
    <w:r>
      <w:rPr>
        <w:noProof/>
        <w:lang w:eastAsia="en-GB"/>
      </w:rPr>
      <mc:AlternateContent>
        <mc:Choice Requires="wps">
          <w:drawing>
            <wp:anchor distT="0" distB="0" distL="114300" distR="114300" simplePos="0" relativeHeight="251657728" behindDoc="0" locked="0" layoutInCell="0" allowOverlap="1" wp14:anchorId="1EA90370" wp14:editId="54F5B182">
              <wp:simplePos x="0" y="0"/>
              <wp:positionH relativeFrom="page">
                <wp:posOffset>0</wp:posOffset>
              </wp:positionH>
              <wp:positionV relativeFrom="page">
                <wp:posOffset>10236200</wp:posOffset>
              </wp:positionV>
              <wp:extent cx="7560945" cy="266700"/>
              <wp:effectExtent l="0" t="0" r="0" b="0"/>
              <wp:wrapNone/>
              <wp:docPr id="2" name="MSIPCM2aa6488b8d54601760cf3fb7"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B97A5" w14:textId="6F11F94E" w:rsidR="008C00E4" w:rsidRPr="008C00E4" w:rsidRDefault="008C00E4" w:rsidP="008C00E4">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EA90370" id="_x0000_t202" coordsize="21600,21600" o:spt="202" path="m,l,21600r21600,l21600,xe">
              <v:stroke joinstyle="miter"/>
              <v:path gradientshapeok="t" o:connecttype="rect"/>
            </v:shapetype>
            <v:shape id="MSIPCM2aa6488b8d54601760cf3fb7" o:spid="_x0000_s1027" type="#_x0000_t202" alt="{&quot;HashCode&quot;:-1699574231,&quot;Height&quot;:842.0,&quot;Width&quot;:595.0,&quot;Placement&quot;:&quot;Footer&quot;,&quot;Index&quot;:&quot;Primary&quot;,&quot;Section&quot;:1,&quot;Top&quot;:0.0,&quot;Left&quot;:0.0}" style="position:absolute;margin-left:0;margin-top:806pt;width:595.35pt;height:2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" o:allowincell="f" filled="f" stroked="f">
              <v:textbox inset="20pt,0,,0">
                <w:txbxContent>
                  <w:p w14:paraId="73AB97A5" w14:textId="6F11F94E" w:rsidR="008C00E4" w:rsidRPr="008C00E4" w:rsidRDefault="008C00E4" w:rsidP="008C00E4">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D8A72" w14:textId="77777777" w:rsidR="008C00E4" w:rsidRDefault="00965892">
    <w:pPr>
      <w:pStyle w:val="Footer"/>
    </w:pPr>
    <w:r>
      <w:rPr>
        <w:noProof/>
        <w:lang w:eastAsia="en-GB"/>
      </w:rPr>
      <mc:AlternateContent>
        <mc:Choice Requires="wps">
          <w:drawing>
            <wp:anchor distT="0" distB="0" distL="114300" distR="114300" simplePos="0" relativeHeight="251658752" behindDoc="0" locked="0" layoutInCell="0" allowOverlap="1" wp14:anchorId="70A7AF8D" wp14:editId="6C06A091">
              <wp:simplePos x="0" y="0"/>
              <wp:positionH relativeFrom="page">
                <wp:posOffset>0</wp:posOffset>
              </wp:positionH>
              <wp:positionV relativeFrom="page">
                <wp:posOffset>10236200</wp:posOffset>
              </wp:positionV>
              <wp:extent cx="7560945" cy="266700"/>
              <wp:effectExtent l="0" t="0" r="0" b="0"/>
              <wp:wrapNone/>
              <wp:docPr id="1" name="MSIPCMc62746a7ba69387121a42f27"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9C6B9" w14:textId="1F9607B8" w:rsidR="008C00E4" w:rsidRPr="008C00E4" w:rsidRDefault="008C00E4" w:rsidP="008C00E4">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0A7AF8D" id="_x0000_t202" coordsize="21600,21600" o:spt="202" path="m,l,21600r21600,l21600,xe">
              <v:stroke joinstyle="miter"/>
              <v:path gradientshapeok="t" o:connecttype="rect"/>
            </v:shapetype>
            <v:shape id="MSIPCMc62746a7ba69387121a42f27" o:spid="_x0000_s1028" type="#_x0000_t202" alt="{&quot;HashCode&quot;:-1699574231,&quot;Height&quot;:842.0,&quot;Width&quot;:595.0,&quot;Placement&quot;:&quot;Footer&quot;,&quot;Index&quot;:&quot;FirstPage&quot;,&quot;Section&quot;:1,&quot;Top&quot;:0.0,&quot;Left&quot;:0.0}" style="position:absolute;margin-left:0;margin-top:806pt;width:595.35pt;height:2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" o:allowincell="f" filled="f" stroked="f">
              <v:textbox inset="20pt,0,,0">
                <w:txbxContent>
                  <w:p w14:paraId="39D9C6B9" w14:textId="1F9607B8" w:rsidR="008C00E4" w:rsidRPr="008C00E4" w:rsidRDefault="008C00E4" w:rsidP="008C00E4">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6965E" w14:textId="77777777" w:rsidR="00320F27" w:rsidRDefault="00320F27">
      <w:r>
        <w:separator/>
      </w:r>
    </w:p>
  </w:footnote>
  <w:footnote w:type="continuationSeparator" w:id="0">
    <w:p w14:paraId="219B4A72" w14:textId="77777777" w:rsidR="00320F27" w:rsidRDefault="00320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07960" w14:textId="77777777" w:rsidR="007D4C97" w:rsidRDefault="00965892">
    <w:pPr>
      <w:pStyle w:val="Header"/>
    </w:pPr>
    <w:r>
      <w:rPr>
        <w:noProof/>
        <w:lang w:eastAsia="en-GB"/>
      </w:rPr>
      <mc:AlternateContent>
        <mc:Choice Requires="wps">
          <w:drawing>
            <wp:anchor distT="0" distB="0" distL="114300" distR="114300" simplePos="0" relativeHeight="251656704" behindDoc="0" locked="0" layoutInCell="0" allowOverlap="1" wp14:anchorId="5703503B" wp14:editId="3529C64B">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554ACDB1" w14:textId="77777777" w:rsidR="00965892" w:rsidRPr="00776B90" w:rsidRDefault="00965892" w:rsidP="00965892">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776B90">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5703503B"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" o:allowincell="f" filled="f" stroked="f">
              <o:lock v:ext="edit" shapetype="t"/>
              <v:textbox style="mso-fit-shape-to-text:t">
                <w:txbxContent>
                  <w:p w14:paraId="554ACDB1" w14:textId="77777777" w:rsidR="00965892" w:rsidRPr="00776B90" w:rsidRDefault="00965892" w:rsidP="00965892">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776B90">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92F2B" w14:textId="77777777" w:rsidR="00BE01E1" w:rsidRDefault="00BE0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C0C26" w14:textId="77777777" w:rsidR="00BE01E1" w:rsidRDefault="00BE0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529C"/>
    <w:multiLevelType w:val="hybridMultilevel"/>
    <w:tmpl w:val="DDCEE19C"/>
    <w:lvl w:ilvl="0" w:tplc="1F265EC6">
      <w:start w:val="1"/>
      <w:numFmt w:val="bullet"/>
      <w:lvlText w:val="-"/>
      <w:lvlJc w:val="left"/>
      <w:pPr>
        <w:tabs>
          <w:tab w:val="num" w:pos="388"/>
        </w:tabs>
        <w:ind w:left="388" w:hanging="388"/>
      </w:pPr>
      <w:rPr>
        <w:rFonts w:ascii="Arial Narrow" w:hAnsi="Arial Narrow"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1" w15:restartNumberingAfterBreak="0">
    <w:nsid w:val="073B25FE"/>
    <w:multiLevelType w:val="hybridMultilevel"/>
    <w:tmpl w:val="75F47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9639A"/>
    <w:multiLevelType w:val="hybridMultilevel"/>
    <w:tmpl w:val="46DCD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5042D"/>
    <w:multiLevelType w:val="hybridMultilevel"/>
    <w:tmpl w:val="D3D29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E24125"/>
    <w:multiLevelType w:val="hybridMultilevel"/>
    <w:tmpl w:val="BEFEC1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D031AC"/>
    <w:multiLevelType w:val="hybridMultilevel"/>
    <w:tmpl w:val="9446D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040B7"/>
    <w:multiLevelType w:val="hybridMultilevel"/>
    <w:tmpl w:val="01C2EB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8D0628"/>
    <w:multiLevelType w:val="hybridMultilevel"/>
    <w:tmpl w:val="A31E5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84689"/>
    <w:multiLevelType w:val="hybridMultilevel"/>
    <w:tmpl w:val="7A5EF7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C59DF"/>
    <w:multiLevelType w:val="hybridMultilevel"/>
    <w:tmpl w:val="181C3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E34889"/>
    <w:multiLevelType w:val="hybridMultilevel"/>
    <w:tmpl w:val="EB665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863A1A"/>
    <w:multiLevelType w:val="hybridMultilevel"/>
    <w:tmpl w:val="7B806D1C"/>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8B18F6"/>
    <w:multiLevelType w:val="hybridMultilevel"/>
    <w:tmpl w:val="7242F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63435"/>
    <w:multiLevelType w:val="hybridMultilevel"/>
    <w:tmpl w:val="163A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B10CAD"/>
    <w:multiLevelType w:val="hybridMultilevel"/>
    <w:tmpl w:val="E8244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B908CB"/>
    <w:multiLevelType w:val="hybridMultilevel"/>
    <w:tmpl w:val="E708B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7073AE"/>
    <w:multiLevelType w:val="hybridMultilevel"/>
    <w:tmpl w:val="B9DA71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8063AE"/>
    <w:multiLevelType w:val="hybridMultilevel"/>
    <w:tmpl w:val="C78CF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BB2D7E"/>
    <w:multiLevelType w:val="hybridMultilevel"/>
    <w:tmpl w:val="D14CE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1518D4"/>
    <w:multiLevelType w:val="hybridMultilevel"/>
    <w:tmpl w:val="81C4D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556DF1"/>
    <w:multiLevelType w:val="hybridMultilevel"/>
    <w:tmpl w:val="07C8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09593F"/>
    <w:multiLevelType w:val="hybridMultilevel"/>
    <w:tmpl w:val="17267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2466E2"/>
    <w:multiLevelType w:val="hybridMultilevel"/>
    <w:tmpl w:val="8CEA7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EF4D2E"/>
    <w:multiLevelType w:val="hybridMultilevel"/>
    <w:tmpl w:val="28827904"/>
    <w:lvl w:ilvl="0" w:tplc="16007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2F3E2F"/>
    <w:multiLevelType w:val="multilevel"/>
    <w:tmpl w:val="DDCEE19C"/>
    <w:lvl w:ilvl="0">
      <w:start w:val="1"/>
      <w:numFmt w:val="bullet"/>
      <w:lvlText w:val="-"/>
      <w:lvlJc w:val="left"/>
      <w:pPr>
        <w:tabs>
          <w:tab w:val="num" w:pos="388"/>
        </w:tabs>
        <w:ind w:left="388" w:hanging="388"/>
      </w:pPr>
      <w:rPr>
        <w:rFonts w:ascii="Arial Narrow" w:hAnsi="Arial Narrow" w:hint="default"/>
      </w:rPr>
    </w:lvl>
    <w:lvl w:ilvl="1">
      <w:start w:val="1"/>
      <w:numFmt w:val="bullet"/>
      <w:lvlText w:val="o"/>
      <w:lvlJc w:val="left"/>
      <w:pPr>
        <w:tabs>
          <w:tab w:val="num" w:pos="11"/>
        </w:tabs>
        <w:ind w:left="11" w:hanging="360"/>
      </w:pPr>
      <w:rPr>
        <w:rFonts w:ascii="Courier New" w:hAnsi="Courier New" w:cs="Courier New" w:hint="default"/>
      </w:rPr>
    </w:lvl>
    <w:lvl w:ilvl="2">
      <w:start w:val="1"/>
      <w:numFmt w:val="bullet"/>
      <w:lvlText w:val=""/>
      <w:lvlJc w:val="left"/>
      <w:pPr>
        <w:tabs>
          <w:tab w:val="num" w:pos="731"/>
        </w:tabs>
        <w:ind w:left="731" w:hanging="360"/>
      </w:pPr>
      <w:rPr>
        <w:rFonts w:ascii="Wingdings" w:hAnsi="Wingdings" w:hint="default"/>
      </w:rPr>
    </w:lvl>
    <w:lvl w:ilvl="3">
      <w:start w:val="1"/>
      <w:numFmt w:val="bullet"/>
      <w:lvlText w:val=""/>
      <w:lvlJc w:val="left"/>
      <w:pPr>
        <w:tabs>
          <w:tab w:val="num" w:pos="1451"/>
        </w:tabs>
        <w:ind w:left="1451" w:hanging="360"/>
      </w:pPr>
      <w:rPr>
        <w:rFonts w:ascii="Symbol" w:hAnsi="Symbol" w:hint="default"/>
      </w:rPr>
    </w:lvl>
    <w:lvl w:ilvl="4">
      <w:start w:val="1"/>
      <w:numFmt w:val="bullet"/>
      <w:lvlText w:val="o"/>
      <w:lvlJc w:val="left"/>
      <w:pPr>
        <w:tabs>
          <w:tab w:val="num" w:pos="2171"/>
        </w:tabs>
        <w:ind w:left="2171" w:hanging="360"/>
      </w:pPr>
      <w:rPr>
        <w:rFonts w:ascii="Courier New" w:hAnsi="Courier New" w:cs="Courier New" w:hint="default"/>
      </w:rPr>
    </w:lvl>
    <w:lvl w:ilvl="5">
      <w:start w:val="1"/>
      <w:numFmt w:val="bullet"/>
      <w:lvlText w:val=""/>
      <w:lvlJc w:val="left"/>
      <w:pPr>
        <w:tabs>
          <w:tab w:val="num" w:pos="2891"/>
        </w:tabs>
        <w:ind w:left="2891" w:hanging="360"/>
      </w:pPr>
      <w:rPr>
        <w:rFonts w:ascii="Wingdings" w:hAnsi="Wingdings" w:hint="default"/>
      </w:rPr>
    </w:lvl>
    <w:lvl w:ilvl="6">
      <w:start w:val="1"/>
      <w:numFmt w:val="bullet"/>
      <w:lvlText w:val=""/>
      <w:lvlJc w:val="left"/>
      <w:pPr>
        <w:tabs>
          <w:tab w:val="num" w:pos="3611"/>
        </w:tabs>
        <w:ind w:left="3611" w:hanging="360"/>
      </w:pPr>
      <w:rPr>
        <w:rFonts w:ascii="Symbol" w:hAnsi="Symbol" w:hint="default"/>
      </w:rPr>
    </w:lvl>
    <w:lvl w:ilvl="7">
      <w:start w:val="1"/>
      <w:numFmt w:val="bullet"/>
      <w:lvlText w:val="o"/>
      <w:lvlJc w:val="left"/>
      <w:pPr>
        <w:tabs>
          <w:tab w:val="num" w:pos="4331"/>
        </w:tabs>
        <w:ind w:left="4331" w:hanging="360"/>
      </w:pPr>
      <w:rPr>
        <w:rFonts w:ascii="Courier New" w:hAnsi="Courier New" w:cs="Courier New" w:hint="default"/>
      </w:rPr>
    </w:lvl>
    <w:lvl w:ilvl="8">
      <w:start w:val="1"/>
      <w:numFmt w:val="bullet"/>
      <w:lvlText w:val=""/>
      <w:lvlJc w:val="left"/>
      <w:pPr>
        <w:tabs>
          <w:tab w:val="num" w:pos="5051"/>
        </w:tabs>
        <w:ind w:left="5051" w:hanging="360"/>
      </w:pPr>
      <w:rPr>
        <w:rFonts w:ascii="Wingdings" w:hAnsi="Wingdings" w:hint="default"/>
      </w:rPr>
    </w:lvl>
  </w:abstractNum>
  <w:abstractNum w:abstractNumId="29" w15:restartNumberingAfterBreak="0">
    <w:nsid w:val="6525093C"/>
    <w:multiLevelType w:val="hybridMultilevel"/>
    <w:tmpl w:val="EEAE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525BE"/>
    <w:multiLevelType w:val="hybridMultilevel"/>
    <w:tmpl w:val="5A5CFFE2"/>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D10F2"/>
    <w:multiLevelType w:val="hybridMultilevel"/>
    <w:tmpl w:val="969202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6F1CA0"/>
    <w:multiLevelType w:val="hybridMultilevel"/>
    <w:tmpl w:val="BBA08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6060F8"/>
    <w:multiLevelType w:val="hybridMultilevel"/>
    <w:tmpl w:val="9A5E94A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ED2B8B"/>
    <w:multiLevelType w:val="hybridMultilevel"/>
    <w:tmpl w:val="45C06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17"/>
  </w:num>
  <w:num w:numId="4">
    <w:abstractNumId w:val="7"/>
  </w:num>
  <w:num w:numId="5">
    <w:abstractNumId w:val="12"/>
  </w:num>
  <w:num w:numId="6">
    <w:abstractNumId w:val="30"/>
  </w:num>
  <w:num w:numId="7">
    <w:abstractNumId w:val="0"/>
  </w:num>
  <w:num w:numId="8">
    <w:abstractNumId w:val="28"/>
  </w:num>
  <w:num w:numId="9">
    <w:abstractNumId w:val="26"/>
  </w:num>
  <w:num w:numId="10">
    <w:abstractNumId w:val="22"/>
  </w:num>
  <w:num w:numId="11">
    <w:abstractNumId w:val="14"/>
  </w:num>
  <w:num w:numId="12">
    <w:abstractNumId w:val="15"/>
  </w:num>
  <w:num w:numId="13">
    <w:abstractNumId w:val="23"/>
  </w:num>
  <w:num w:numId="14">
    <w:abstractNumId w:val="1"/>
  </w:num>
  <w:num w:numId="15">
    <w:abstractNumId w:val="33"/>
  </w:num>
  <w:num w:numId="16">
    <w:abstractNumId w:val="20"/>
  </w:num>
  <w:num w:numId="17">
    <w:abstractNumId w:val="25"/>
  </w:num>
  <w:num w:numId="18">
    <w:abstractNumId w:val="21"/>
  </w:num>
  <w:num w:numId="19">
    <w:abstractNumId w:val="16"/>
  </w:num>
  <w:num w:numId="20">
    <w:abstractNumId w:val="32"/>
  </w:num>
  <w:num w:numId="21">
    <w:abstractNumId w:val="19"/>
  </w:num>
  <w:num w:numId="22">
    <w:abstractNumId w:val="34"/>
  </w:num>
  <w:num w:numId="23">
    <w:abstractNumId w:val="29"/>
  </w:num>
  <w:num w:numId="24">
    <w:abstractNumId w:val="13"/>
  </w:num>
  <w:num w:numId="25">
    <w:abstractNumId w:val="5"/>
  </w:num>
  <w:num w:numId="26">
    <w:abstractNumId w:val="4"/>
  </w:num>
  <w:num w:numId="27">
    <w:abstractNumId w:val="31"/>
  </w:num>
  <w:num w:numId="28">
    <w:abstractNumId w:val="6"/>
  </w:num>
  <w:num w:numId="29">
    <w:abstractNumId w:val="10"/>
  </w:num>
  <w:num w:numId="30">
    <w:abstractNumId w:val="2"/>
  </w:num>
  <w:num w:numId="31">
    <w:abstractNumId w:val="3"/>
  </w:num>
  <w:num w:numId="32">
    <w:abstractNumId w:val="9"/>
  </w:num>
  <w:num w:numId="33">
    <w:abstractNumId w:val="18"/>
  </w:num>
  <w:num w:numId="34">
    <w:abstractNumId w:val="8"/>
  </w:num>
  <w:num w:numId="3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233"/>
    <w:rsid w:val="000030E3"/>
    <w:rsid w:val="000057B6"/>
    <w:rsid w:val="00016B71"/>
    <w:rsid w:val="00026467"/>
    <w:rsid w:val="000341DB"/>
    <w:rsid w:val="0003572D"/>
    <w:rsid w:val="00035D14"/>
    <w:rsid w:val="00041113"/>
    <w:rsid w:val="0005084C"/>
    <w:rsid w:val="00051AED"/>
    <w:rsid w:val="000543E7"/>
    <w:rsid w:val="00065F18"/>
    <w:rsid w:val="00066F4F"/>
    <w:rsid w:val="0006743D"/>
    <w:rsid w:val="000742D7"/>
    <w:rsid w:val="0007772C"/>
    <w:rsid w:val="0008242C"/>
    <w:rsid w:val="00082F74"/>
    <w:rsid w:val="00095C2F"/>
    <w:rsid w:val="000B3A7D"/>
    <w:rsid w:val="000B4D8B"/>
    <w:rsid w:val="000B54DF"/>
    <w:rsid w:val="000B55F9"/>
    <w:rsid w:val="000B6498"/>
    <w:rsid w:val="000B68B0"/>
    <w:rsid w:val="000C427B"/>
    <w:rsid w:val="000D15DD"/>
    <w:rsid w:val="000E0795"/>
    <w:rsid w:val="000E0D57"/>
    <w:rsid w:val="000F1FDB"/>
    <w:rsid w:val="000F45BB"/>
    <w:rsid w:val="000F6054"/>
    <w:rsid w:val="000F71FC"/>
    <w:rsid w:val="001001C0"/>
    <w:rsid w:val="00100570"/>
    <w:rsid w:val="00105EA3"/>
    <w:rsid w:val="0011203D"/>
    <w:rsid w:val="0012429A"/>
    <w:rsid w:val="00124F7F"/>
    <w:rsid w:val="00127077"/>
    <w:rsid w:val="00130209"/>
    <w:rsid w:val="00130F58"/>
    <w:rsid w:val="00131169"/>
    <w:rsid w:val="00133233"/>
    <w:rsid w:val="001359E1"/>
    <w:rsid w:val="001377E4"/>
    <w:rsid w:val="00143493"/>
    <w:rsid w:val="001458CA"/>
    <w:rsid w:val="0016646A"/>
    <w:rsid w:val="001724ED"/>
    <w:rsid w:val="00185816"/>
    <w:rsid w:val="00190436"/>
    <w:rsid w:val="00190992"/>
    <w:rsid w:val="00193000"/>
    <w:rsid w:val="0019364A"/>
    <w:rsid w:val="001A71E2"/>
    <w:rsid w:val="001B32FC"/>
    <w:rsid w:val="001B431D"/>
    <w:rsid w:val="001C1B8A"/>
    <w:rsid w:val="001C7F4E"/>
    <w:rsid w:val="001D1951"/>
    <w:rsid w:val="001D78F6"/>
    <w:rsid w:val="001E44BC"/>
    <w:rsid w:val="001E7D3A"/>
    <w:rsid w:val="001F4BC7"/>
    <w:rsid w:val="00203043"/>
    <w:rsid w:val="00207DBD"/>
    <w:rsid w:val="00210097"/>
    <w:rsid w:val="00210314"/>
    <w:rsid w:val="002113FF"/>
    <w:rsid w:val="00215436"/>
    <w:rsid w:val="00243732"/>
    <w:rsid w:val="0026166F"/>
    <w:rsid w:val="002934A8"/>
    <w:rsid w:val="002940BA"/>
    <w:rsid w:val="00295584"/>
    <w:rsid w:val="002A10A3"/>
    <w:rsid w:val="002A3565"/>
    <w:rsid w:val="002A5868"/>
    <w:rsid w:val="002B3F58"/>
    <w:rsid w:val="002B7BCE"/>
    <w:rsid w:val="002C531A"/>
    <w:rsid w:val="002C6945"/>
    <w:rsid w:val="002D306C"/>
    <w:rsid w:val="002E64F1"/>
    <w:rsid w:val="002F1D6B"/>
    <w:rsid w:val="002F43C9"/>
    <w:rsid w:val="003013E4"/>
    <w:rsid w:val="00302D54"/>
    <w:rsid w:val="003045C2"/>
    <w:rsid w:val="00310A4F"/>
    <w:rsid w:val="00312A9F"/>
    <w:rsid w:val="00317714"/>
    <w:rsid w:val="00320F27"/>
    <w:rsid w:val="00324563"/>
    <w:rsid w:val="00347916"/>
    <w:rsid w:val="00352D40"/>
    <w:rsid w:val="00364019"/>
    <w:rsid w:val="003655AB"/>
    <w:rsid w:val="003666FF"/>
    <w:rsid w:val="0037509A"/>
    <w:rsid w:val="00381108"/>
    <w:rsid w:val="003819C9"/>
    <w:rsid w:val="00381B23"/>
    <w:rsid w:val="003821CD"/>
    <w:rsid w:val="00384C79"/>
    <w:rsid w:val="00392A11"/>
    <w:rsid w:val="00392D04"/>
    <w:rsid w:val="00394E7E"/>
    <w:rsid w:val="003951E5"/>
    <w:rsid w:val="0039731F"/>
    <w:rsid w:val="003A6E50"/>
    <w:rsid w:val="003D36C4"/>
    <w:rsid w:val="003D6AC6"/>
    <w:rsid w:val="003E2C1B"/>
    <w:rsid w:val="003F1188"/>
    <w:rsid w:val="003F6E81"/>
    <w:rsid w:val="0040264E"/>
    <w:rsid w:val="00405D7F"/>
    <w:rsid w:val="004119A4"/>
    <w:rsid w:val="00470479"/>
    <w:rsid w:val="0047451A"/>
    <w:rsid w:val="004758B9"/>
    <w:rsid w:val="00495F56"/>
    <w:rsid w:val="004A22C6"/>
    <w:rsid w:val="004A3389"/>
    <w:rsid w:val="004A5A39"/>
    <w:rsid w:val="004A776A"/>
    <w:rsid w:val="004B12E4"/>
    <w:rsid w:val="004B2616"/>
    <w:rsid w:val="004C4DA3"/>
    <w:rsid w:val="004D4FE0"/>
    <w:rsid w:val="004D5D05"/>
    <w:rsid w:val="004E08E5"/>
    <w:rsid w:val="004E0B38"/>
    <w:rsid w:val="004E20F9"/>
    <w:rsid w:val="004E37B1"/>
    <w:rsid w:val="004F6CC6"/>
    <w:rsid w:val="004F7EC1"/>
    <w:rsid w:val="00500BBA"/>
    <w:rsid w:val="00513CE8"/>
    <w:rsid w:val="00514727"/>
    <w:rsid w:val="00522FE4"/>
    <w:rsid w:val="0052373A"/>
    <w:rsid w:val="0053192C"/>
    <w:rsid w:val="0053353D"/>
    <w:rsid w:val="00535451"/>
    <w:rsid w:val="005370CD"/>
    <w:rsid w:val="0054248D"/>
    <w:rsid w:val="00543FAA"/>
    <w:rsid w:val="00555549"/>
    <w:rsid w:val="0055728F"/>
    <w:rsid w:val="00572E5E"/>
    <w:rsid w:val="005743C5"/>
    <w:rsid w:val="00581B50"/>
    <w:rsid w:val="00594BD7"/>
    <w:rsid w:val="005951E1"/>
    <w:rsid w:val="00595D1E"/>
    <w:rsid w:val="005A5367"/>
    <w:rsid w:val="005A74C2"/>
    <w:rsid w:val="005B3429"/>
    <w:rsid w:val="005B3D8F"/>
    <w:rsid w:val="005B59AA"/>
    <w:rsid w:val="005C1B4F"/>
    <w:rsid w:val="005C4645"/>
    <w:rsid w:val="005D029A"/>
    <w:rsid w:val="005D2DFE"/>
    <w:rsid w:val="005E0117"/>
    <w:rsid w:val="005E0531"/>
    <w:rsid w:val="005E076E"/>
    <w:rsid w:val="005E143A"/>
    <w:rsid w:val="005E3E3B"/>
    <w:rsid w:val="005E5453"/>
    <w:rsid w:val="005F562B"/>
    <w:rsid w:val="00613EA0"/>
    <w:rsid w:val="00621DB5"/>
    <w:rsid w:val="00622273"/>
    <w:rsid w:val="00623513"/>
    <w:rsid w:val="00630112"/>
    <w:rsid w:val="00631D1D"/>
    <w:rsid w:val="00641901"/>
    <w:rsid w:val="006438E1"/>
    <w:rsid w:val="00645BFD"/>
    <w:rsid w:val="0065153C"/>
    <w:rsid w:val="00666E6B"/>
    <w:rsid w:val="00671BB9"/>
    <w:rsid w:val="00675B8C"/>
    <w:rsid w:val="006809FF"/>
    <w:rsid w:val="00681F0B"/>
    <w:rsid w:val="006846E0"/>
    <w:rsid w:val="006928FA"/>
    <w:rsid w:val="006936D5"/>
    <w:rsid w:val="006A0FC2"/>
    <w:rsid w:val="006A3B5D"/>
    <w:rsid w:val="006A6668"/>
    <w:rsid w:val="006B0F9E"/>
    <w:rsid w:val="006B18E8"/>
    <w:rsid w:val="006B400B"/>
    <w:rsid w:val="006B5FCE"/>
    <w:rsid w:val="006B7646"/>
    <w:rsid w:val="006C2760"/>
    <w:rsid w:val="006D7FA2"/>
    <w:rsid w:val="006E0404"/>
    <w:rsid w:val="006F0667"/>
    <w:rsid w:val="006F3ACD"/>
    <w:rsid w:val="00706646"/>
    <w:rsid w:val="00706A8E"/>
    <w:rsid w:val="00717A20"/>
    <w:rsid w:val="00727F91"/>
    <w:rsid w:val="00735464"/>
    <w:rsid w:val="00735A39"/>
    <w:rsid w:val="00737895"/>
    <w:rsid w:val="0074045B"/>
    <w:rsid w:val="007416EE"/>
    <w:rsid w:val="007462CF"/>
    <w:rsid w:val="0075129F"/>
    <w:rsid w:val="007517A8"/>
    <w:rsid w:val="00763EBE"/>
    <w:rsid w:val="00770A7D"/>
    <w:rsid w:val="00787C1C"/>
    <w:rsid w:val="007A0C75"/>
    <w:rsid w:val="007A1E30"/>
    <w:rsid w:val="007C4040"/>
    <w:rsid w:val="007C63F5"/>
    <w:rsid w:val="007C7186"/>
    <w:rsid w:val="007D2406"/>
    <w:rsid w:val="007D4C97"/>
    <w:rsid w:val="007E00D8"/>
    <w:rsid w:val="007E0394"/>
    <w:rsid w:val="007F2637"/>
    <w:rsid w:val="007F67B3"/>
    <w:rsid w:val="00800B2F"/>
    <w:rsid w:val="00803CD9"/>
    <w:rsid w:val="00805998"/>
    <w:rsid w:val="008066FA"/>
    <w:rsid w:val="00813AE2"/>
    <w:rsid w:val="00821755"/>
    <w:rsid w:val="0082263B"/>
    <w:rsid w:val="0082684A"/>
    <w:rsid w:val="0083418B"/>
    <w:rsid w:val="00842898"/>
    <w:rsid w:val="008430EF"/>
    <w:rsid w:val="0085293D"/>
    <w:rsid w:val="0086323F"/>
    <w:rsid w:val="00865509"/>
    <w:rsid w:val="008660DE"/>
    <w:rsid w:val="00896502"/>
    <w:rsid w:val="008A4B3E"/>
    <w:rsid w:val="008B595A"/>
    <w:rsid w:val="008C00E4"/>
    <w:rsid w:val="008D3B90"/>
    <w:rsid w:val="008D5476"/>
    <w:rsid w:val="008D5639"/>
    <w:rsid w:val="008E2FB5"/>
    <w:rsid w:val="008E7993"/>
    <w:rsid w:val="008F1086"/>
    <w:rsid w:val="00901393"/>
    <w:rsid w:val="009158FF"/>
    <w:rsid w:val="00916CFA"/>
    <w:rsid w:val="00922383"/>
    <w:rsid w:val="00925603"/>
    <w:rsid w:val="009365B0"/>
    <w:rsid w:val="00936B4E"/>
    <w:rsid w:val="00937DFA"/>
    <w:rsid w:val="00937FBB"/>
    <w:rsid w:val="009407AB"/>
    <w:rsid w:val="00944D22"/>
    <w:rsid w:val="009461C7"/>
    <w:rsid w:val="0095172C"/>
    <w:rsid w:val="00954316"/>
    <w:rsid w:val="00954419"/>
    <w:rsid w:val="00954534"/>
    <w:rsid w:val="00954DB3"/>
    <w:rsid w:val="00955C4B"/>
    <w:rsid w:val="00960D01"/>
    <w:rsid w:val="00965892"/>
    <w:rsid w:val="009734B2"/>
    <w:rsid w:val="009846D7"/>
    <w:rsid w:val="00987991"/>
    <w:rsid w:val="0099226F"/>
    <w:rsid w:val="009A2DA8"/>
    <w:rsid w:val="009A65BC"/>
    <w:rsid w:val="009A748F"/>
    <w:rsid w:val="009A7AA4"/>
    <w:rsid w:val="009C008C"/>
    <w:rsid w:val="009C19F0"/>
    <w:rsid w:val="009C58C9"/>
    <w:rsid w:val="009D6EEA"/>
    <w:rsid w:val="009F1405"/>
    <w:rsid w:val="009F55B7"/>
    <w:rsid w:val="00A015A6"/>
    <w:rsid w:val="00A25AC4"/>
    <w:rsid w:val="00A3335B"/>
    <w:rsid w:val="00A35B6F"/>
    <w:rsid w:val="00A5207E"/>
    <w:rsid w:val="00A57557"/>
    <w:rsid w:val="00A6620D"/>
    <w:rsid w:val="00A66EEF"/>
    <w:rsid w:val="00A73F9E"/>
    <w:rsid w:val="00A74040"/>
    <w:rsid w:val="00A85A65"/>
    <w:rsid w:val="00A868B1"/>
    <w:rsid w:val="00AA1A97"/>
    <w:rsid w:val="00AA1CE5"/>
    <w:rsid w:val="00AB0870"/>
    <w:rsid w:val="00AB4F98"/>
    <w:rsid w:val="00AC449E"/>
    <w:rsid w:val="00AC45F2"/>
    <w:rsid w:val="00AD7A24"/>
    <w:rsid w:val="00AF3F3C"/>
    <w:rsid w:val="00AF6013"/>
    <w:rsid w:val="00B0274E"/>
    <w:rsid w:val="00B04A1C"/>
    <w:rsid w:val="00B04CCD"/>
    <w:rsid w:val="00B05488"/>
    <w:rsid w:val="00B1515A"/>
    <w:rsid w:val="00B2435D"/>
    <w:rsid w:val="00B318E3"/>
    <w:rsid w:val="00B36B44"/>
    <w:rsid w:val="00B43E6D"/>
    <w:rsid w:val="00B447DC"/>
    <w:rsid w:val="00B458D1"/>
    <w:rsid w:val="00B5344B"/>
    <w:rsid w:val="00B5733F"/>
    <w:rsid w:val="00B71061"/>
    <w:rsid w:val="00B71DDC"/>
    <w:rsid w:val="00B751CD"/>
    <w:rsid w:val="00B82791"/>
    <w:rsid w:val="00B868F9"/>
    <w:rsid w:val="00B91DC4"/>
    <w:rsid w:val="00B92149"/>
    <w:rsid w:val="00B92D67"/>
    <w:rsid w:val="00BA2D6B"/>
    <w:rsid w:val="00BC2880"/>
    <w:rsid w:val="00BC4292"/>
    <w:rsid w:val="00BC5029"/>
    <w:rsid w:val="00BD2EEA"/>
    <w:rsid w:val="00BD6A9F"/>
    <w:rsid w:val="00BE01E1"/>
    <w:rsid w:val="00BF23B8"/>
    <w:rsid w:val="00BF5C00"/>
    <w:rsid w:val="00C04F41"/>
    <w:rsid w:val="00C0709D"/>
    <w:rsid w:val="00C14FD3"/>
    <w:rsid w:val="00C15169"/>
    <w:rsid w:val="00C16043"/>
    <w:rsid w:val="00C16B4C"/>
    <w:rsid w:val="00C17506"/>
    <w:rsid w:val="00C21264"/>
    <w:rsid w:val="00C26B7A"/>
    <w:rsid w:val="00C43908"/>
    <w:rsid w:val="00C4445C"/>
    <w:rsid w:val="00C507DA"/>
    <w:rsid w:val="00C533CB"/>
    <w:rsid w:val="00C70AB0"/>
    <w:rsid w:val="00C83570"/>
    <w:rsid w:val="00C96EB2"/>
    <w:rsid w:val="00CA2BF3"/>
    <w:rsid w:val="00CA2C0B"/>
    <w:rsid w:val="00CA412A"/>
    <w:rsid w:val="00CB5919"/>
    <w:rsid w:val="00CD0695"/>
    <w:rsid w:val="00CD54FA"/>
    <w:rsid w:val="00CD62EA"/>
    <w:rsid w:val="00CD6443"/>
    <w:rsid w:val="00CD64D3"/>
    <w:rsid w:val="00CD762A"/>
    <w:rsid w:val="00CE2C77"/>
    <w:rsid w:val="00CE4D64"/>
    <w:rsid w:val="00CE533A"/>
    <w:rsid w:val="00CF3E79"/>
    <w:rsid w:val="00D03057"/>
    <w:rsid w:val="00D079EE"/>
    <w:rsid w:val="00D12AA6"/>
    <w:rsid w:val="00D154CA"/>
    <w:rsid w:val="00D15ED1"/>
    <w:rsid w:val="00D1697C"/>
    <w:rsid w:val="00D169D0"/>
    <w:rsid w:val="00D3218D"/>
    <w:rsid w:val="00D36613"/>
    <w:rsid w:val="00D46D87"/>
    <w:rsid w:val="00D509B3"/>
    <w:rsid w:val="00D53040"/>
    <w:rsid w:val="00D537C3"/>
    <w:rsid w:val="00D555AE"/>
    <w:rsid w:val="00D64F0C"/>
    <w:rsid w:val="00D66249"/>
    <w:rsid w:val="00DA0711"/>
    <w:rsid w:val="00DB31B2"/>
    <w:rsid w:val="00DC1F87"/>
    <w:rsid w:val="00DC6F92"/>
    <w:rsid w:val="00DD1455"/>
    <w:rsid w:val="00DD718E"/>
    <w:rsid w:val="00DE1ABC"/>
    <w:rsid w:val="00DE5A27"/>
    <w:rsid w:val="00DF0048"/>
    <w:rsid w:val="00E064EF"/>
    <w:rsid w:val="00E12AC3"/>
    <w:rsid w:val="00E22CD7"/>
    <w:rsid w:val="00E26927"/>
    <w:rsid w:val="00E277EA"/>
    <w:rsid w:val="00E3384E"/>
    <w:rsid w:val="00E45BF2"/>
    <w:rsid w:val="00E5525C"/>
    <w:rsid w:val="00E839A7"/>
    <w:rsid w:val="00EA1FA5"/>
    <w:rsid w:val="00EA4FB2"/>
    <w:rsid w:val="00EB3A0A"/>
    <w:rsid w:val="00EB69C4"/>
    <w:rsid w:val="00EC42CA"/>
    <w:rsid w:val="00EC54CF"/>
    <w:rsid w:val="00ED0036"/>
    <w:rsid w:val="00EE1CB6"/>
    <w:rsid w:val="00EE3332"/>
    <w:rsid w:val="00EE5038"/>
    <w:rsid w:val="00EE64D9"/>
    <w:rsid w:val="00EF19FF"/>
    <w:rsid w:val="00EF256B"/>
    <w:rsid w:val="00F12D07"/>
    <w:rsid w:val="00F16883"/>
    <w:rsid w:val="00F2063B"/>
    <w:rsid w:val="00F26D0B"/>
    <w:rsid w:val="00F32B11"/>
    <w:rsid w:val="00F33B5C"/>
    <w:rsid w:val="00F35D5D"/>
    <w:rsid w:val="00F51D6C"/>
    <w:rsid w:val="00F52E04"/>
    <w:rsid w:val="00F70F42"/>
    <w:rsid w:val="00F76799"/>
    <w:rsid w:val="00F81D86"/>
    <w:rsid w:val="00F85961"/>
    <w:rsid w:val="00F86369"/>
    <w:rsid w:val="00F92DD8"/>
    <w:rsid w:val="00F93AF0"/>
    <w:rsid w:val="00FA21EA"/>
    <w:rsid w:val="00FA4D26"/>
    <w:rsid w:val="00FA5029"/>
    <w:rsid w:val="00FA6448"/>
    <w:rsid w:val="00FC07B6"/>
    <w:rsid w:val="00FC2903"/>
    <w:rsid w:val="00FC4060"/>
    <w:rsid w:val="00FE6E56"/>
    <w:rsid w:val="00FF4D4E"/>
    <w:rsid w:val="00FF5B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DAABC0"/>
  <w15:chartTrackingRefBased/>
  <w15:docId w15:val="{10B68F22-2B73-48F8-9FF6-53CA6A4BC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rsid w:val="00C533CB"/>
    <w:rPr>
      <w:rFonts w:ascii="Tahoma" w:hAnsi="Tahoma" w:cs="Tahoma"/>
      <w:sz w:val="16"/>
      <w:szCs w:val="16"/>
    </w:rPr>
  </w:style>
  <w:style w:type="character" w:customStyle="1" w:styleId="BalloonTextChar">
    <w:name w:val="Balloon Text Char"/>
    <w:link w:val="BalloonText"/>
    <w:rsid w:val="00C533CB"/>
    <w:rPr>
      <w:rFonts w:ascii="Tahoma" w:hAnsi="Tahoma" w:cs="Tahoma"/>
      <w:sz w:val="16"/>
      <w:szCs w:val="16"/>
      <w:lang w:eastAsia="en-US"/>
    </w:rPr>
  </w:style>
  <w:style w:type="paragraph" w:styleId="NormalWeb">
    <w:name w:val="Normal (Web)"/>
    <w:basedOn w:val="Normal"/>
    <w:uiPriority w:val="99"/>
    <w:unhideWhenUsed/>
    <w:rsid w:val="00965892"/>
    <w:pPr>
      <w:spacing w:before="100" w:beforeAutospacing="1" w:after="100" w:afterAutospacing="1"/>
    </w:pPr>
    <w:rPr>
      <w:sz w:val="24"/>
      <w:szCs w:val="24"/>
      <w:lang w:eastAsia="en-GB"/>
    </w:rPr>
  </w:style>
  <w:style w:type="paragraph" w:styleId="ListParagraph">
    <w:name w:val="List Paragraph"/>
    <w:basedOn w:val="Normal"/>
    <w:uiPriority w:val="34"/>
    <w:qFormat/>
    <w:rsid w:val="003F6E81"/>
    <w:pPr>
      <w:widowControl w:val="0"/>
      <w:adjustRightInd w:val="0"/>
      <w:snapToGrid w:val="0"/>
      <w:spacing w:line="360" w:lineRule="auto"/>
      <w:ind w:firstLineChars="200" w:firstLine="420"/>
      <w:jc w:val="both"/>
    </w:pPr>
    <w:rPr>
      <w:rFonts w:ascii="Times" w:eastAsiaTheme="minorEastAsia" w:hAnsi="Times" w:cstheme="minorBidi"/>
      <w:kern w:val="2"/>
      <w:sz w:val="24"/>
      <w:szCs w:val="22"/>
      <w:lang w:val="en-US" w:eastAsia="zh-CN"/>
    </w:rPr>
  </w:style>
  <w:style w:type="paragraph" w:styleId="CommentSubject">
    <w:name w:val="annotation subject"/>
    <w:basedOn w:val="CommentText"/>
    <w:next w:val="CommentText"/>
    <w:link w:val="CommentSubjectChar"/>
    <w:rsid w:val="0016646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6646A"/>
    <w:rPr>
      <w:rFonts w:ascii="Arial" w:hAnsi="Arial"/>
      <w:lang w:eastAsia="en-US"/>
    </w:rPr>
  </w:style>
  <w:style w:type="character" w:customStyle="1" w:styleId="CommentSubjectChar">
    <w:name w:val="Comment Subject Char"/>
    <w:basedOn w:val="CommentTextChar"/>
    <w:link w:val="CommentSubject"/>
    <w:rsid w:val="0016646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2A847-758A-4621-9352-FEEFD6F79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1097</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6678</CharactersWithSpaces>
  <SharedDoc>false</SharedDoc>
  <HLinks>
    <vt:vector size="24" baseType="variant">
      <vt:variant>
        <vt:i4>5439593</vt:i4>
      </vt:variant>
      <vt:variant>
        <vt:i4>9</vt:i4>
      </vt:variant>
      <vt:variant>
        <vt:i4>0</vt:i4>
      </vt:variant>
      <vt:variant>
        <vt:i4>5</vt:i4>
      </vt:variant>
      <vt:variant>
        <vt:lpwstr>https://en.wikipedia.org/wiki/Nothing-up-my-sleeve_number</vt:lpwstr>
      </vt:variant>
      <vt:variant>
        <vt:lpwstr/>
      </vt:variant>
      <vt:variant>
        <vt:i4>6160454</vt:i4>
      </vt:variant>
      <vt:variant>
        <vt:i4>6</vt:i4>
      </vt:variant>
      <vt:variant>
        <vt:i4>0</vt:i4>
      </vt:variant>
      <vt:variant>
        <vt:i4>5</vt:i4>
      </vt:variant>
      <vt:variant>
        <vt:lpwstr>https://www.3gpp.org/DynaReport/33853.htm</vt:lpwstr>
      </vt:variant>
      <vt:variant>
        <vt:lpwstr/>
      </vt:variant>
      <vt:variant>
        <vt:i4>6225988</vt:i4>
      </vt:variant>
      <vt:variant>
        <vt:i4>3</vt:i4>
      </vt:variant>
      <vt:variant>
        <vt:i4>0</vt:i4>
      </vt:variant>
      <vt:variant>
        <vt:i4>5</vt:i4>
      </vt:variant>
      <vt:variant>
        <vt:lpwstr>https://www.3gpp.org/DynaReport/33841.htm</vt:lpwstr>
      </vt:variant>
      <vt:variant>
        <vt:lpwstr/>
      </vt:variant>
      <vt:variant>
        <vt:i4>5963780</vt:i4>
      </vt:variant>
      <vt:variant>
        <vt:i4>0</vt:i4>
      </vt:variant>
      <vt:variant>
        <vt:i4>0</vt:i4>
      </vt:variant>
      <vt:variant>
        <vt:i4>5</vt:i4>
      </vt:variant>
      <vt:variant>
        <vt:lpwstr>https://www.3gpp.org/ftp/TSG_SA/WG3_Security/TSGS3_93_Spokane/Docs/S3-183756.zip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Babbage, Steve, Vodafone Group</dc:creator>
  <cp:keywords/>
  <cp:lastModifiedBy>Babbage, Steve, Vodafone Group</cp:lastModifiedBy>
  <cp:revision>4</cp:revision>
  <dcterms:created xsi:type="dcterms:W3CDTF">2021-01-12T15:53:00Z</dcterms:created>
  <dcterms:modified xsi:type="dcterms:W3CDTF">2021-01-27T16:24:00Z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2021-01-27T16:23:48.0664469Z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